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0AD4B">
      <w:pPr>
        <w:spacing w:before="115" w:line="526" w:lineRule="exact"/>
        <w:ind w:left="690"/>
        <w:rPr>
          <w:rFonts w:ascii="华文中宋" w:hAnsi="华文中宋" w:eastAsia="华文中宋" w:cs="华文中宋"/>
          <w:sz w:val="31"/>
          <w:szCs w:val="31"/>
        </w:rPr>
      </w:pPr>
      <w:r>
        <w:rPr>
          <w:rFonts w:ascii="华文中宋" w:hAnsi="华文中宋" w:eastAsia="华文中宋" w:cs="华文中宋"/>
          <w:color w:val="191919"/>
          <w:spacing w:val="-5"/>
          <w:position w:val="17"/>
          <w:sz w:val="31"/>
          <w:szCs w:val="31"/>
        </w:rPr>
        <w:t>湖南省</w:t>
      </w:r>
      <w:r>
        <w:rPr>
          <w:rFonts w:ascii="华文中宋" w:hAnsi="华文中宋" w:eastAsia="华文中宋" w:cs="华文中宋"/>
          <w:color w:val="191919"/>
          <w:spacing w:val="-32"/>
          <w:position w:val="17"/>
          <w:sz w:val="31"/>
          <w:szCs w:val="31"/>
        </w:rPr>
        <w:t xml:space="preserve"> </w:t>
      </w:r>
      <w:r>
        <w:rPr>
          <w:rFonts w:ascii="Times New Roman" w:hAnsi="Times New Roman" w:eastAsia="Times New Roman" w:cs="Times New Roman"/>
          <w:color w:val="191919"/>
          <w:spacing w:val="-5"/>
          <w:position w:val="17"/>
          <w:sz w:val="31"/>
          <w:szCs w:val="31"/>
        </w:rPr>
        <w:t>202</w:t>
      </w:r>
      <w:r>
        <w:rPr>
          <w:rFonts w:hint="eastAsia" w:ascii="Times New Roman" w:hAnsi="Times New Roman" w:eastAsia="宋体" w:cs="Times New Roman"/>
          <w:color w:val="191919"/>
          <w:spacing w:val="-5"/>
          <w:position w:val="17"/>
          <w:sz w:val="31"/>
          <w:szCs w:val="31"/>
          <w:lang w:val="en-US" w:eastAsia="zh-CN"/>
        </w:rPr>
        <w:t>5</w:t>
      </w:r>
      <w:r>
        <w:rPr>
          <w:rFonts w:ascii="Times New Roman" w:hAnsi="Times New Roman" w:eastAsia="Times New Roman" w:cs="Times New Roman"/>
          <w:color w:val="191919"/>
          <w:spacing w:val="-5"/>
          <w:position w:val="17"/>
          <w:sz w:val="31"/>
          <w:szCs w:val="31"/>
        </w:rPr>
        <w:t xml:space="preserve"> </w:t>
      </w:r>
      <w:r>
        <w:rPr>
          <w:rFonts w:ascii="华文中宋" w:hAnsi="华文中宋" w:eastAsia="华文中宋" w:cs="华文中宋"/>
          <w:color w:val="191919"/>
          <w:spacing w:val="-5"/>
          <w:position w:val="17"/>
          <w:sz w:val="31"/>
          <w:szCs w:val="31"/>
        </w:rPr>
        <w:t>年普通高等学校专升本</w:t>
      </w:r>
      <w:r>
        <w:rPr>
          <w:rFonts w:hint="eastAsia" w:ascii="华文中宋" w:hAnsi="华文中宋" w:eastAsia="华文中宋" w:cs="华文中宋"/>
          <w:color w:val="191919"/>
          <w:spacing w:val="-5"/>
          <w:position w:val="17"/>
          <w:sz w:val="31"/>
          <w:szCs w:val="31"/>
          <w:lang w:val="en-US" w:eastAsia="zh-CN"/>
        </w:rPr>
        <w:t>专业</w:t>
      </w:r>
      <w:r>
        <w:rPr>
          <w:rFonts w:ascii="华文中宋" w:hAnsi="华文中宋" w:eastAsia="华文中宋" w:cs="华文中宋"/>
          <w:color w:val="191919"/>
          <w:spacing w:val="-6"/>
          <w:position w:val="17"/>
          <w:sz w:val="31"/>
          <w:szCs w:val="31"/>
        </w:rPr>
        <w:t>科目考试要求</w:t>
      </w:r>
    </w:p>
    <w:p w14:paraId="7B0AEFB9">
      <w:pPr>
        <w:spacing w:before="1" w:line="198" w:lineRule="auto"/>
        <w:jc w:val="center"/>
        <w:rPr>
          <w:rFonts w:hint="default" w:ascii="华文中宋" w:hAnsi="华文中宋" w:eastAsia="华文中宋" w:cs="华文中宋"/>
          <w:sz w:val="36"/>
          <w:szCs w:val="36"/>
          <w:lang w:val="en-US" w:eastAsia="zh-CN"/>
        </w:rPr>
      </w:pPr>
      <w:r>
        <w:rPr>
          <w:rFonts w:hint="eastAsia" w:ascii="华文中宋" w:hAnsi="华文中宋" w:eastAsia="华文中宋" w:cs="华文中宋"/>
          <w:color w:val="191919"/>
          <w:spacing w:val="-11"/>
          <w:sz w:val="36"/>
          <w:szCs w:val="36"/>
          <w:lang w:val="en-US" w:eastAsia="zh-CN"/>
        </w:rPr>
        <w:t>《中级财务会计》课程专升本考试大纲</w:t>
      </w:r>
    </w:p>
    <w:p w14:paraId="3A2A7BEB">
      <w:pPr>
        <w:spacing w:before="103" w:line="198" w:lineRule="auto"/>
        <w:ind w:left="3163"/>
        <w:rPr>
          <w:rFonts w:ascii="华文中宋" w:hAnsi="华文中宋" w:eastAsia="华文中宋" w:cs="华文中宋"/>
          <w:spacing w:val="-19"/>
          <w:sz w:val="28"/>
          <w:szCs w:val="28"/>
        </w:rPr>
      </w:pPr>
    </w:p>
    <w:p w14:paraId="1151764C">
      <w:pPr>
        <w:spacing w:before="103" w:line="198" w:lineRule="auto"/>
        <w:ind w:left="3163"/>
        <w:jc w:val="both"/>
        <w:rPr>
          <w:rFonts w:ascii="华文中宋" w:hAnsi="华文中宋" w:eastAsia="华文中宋" w:cs="华文中宋"/>
          <w:spacing w:val="-19"/>
          <w:sz w:val="28"/>
          <w:szCs w:val="28"/>
        </w:rPr>
      </w:pPr>
      <w:r>
        <w:rPr>
          <w:rFonts w:ascii="华文中宋" w:hAnsi="华文中宋" w:eastAsia="华文中宋" w:cs="华文中宋"/>
          <w:spacing w:val="-19"/>
          <w:sz w:val="28"/>
          <w:szCs w:val="28"/>
        </w:rPr>
        <w:t>Ⅰ.  考试内容与要求</w:t>
      </w:r>
    </w:p>
    <w:p w14:paraId="60A9EE88">
      <w:pPr>
        <w:spacing w:before="103" w:line="198" w:lineRule="auto"/>
        <w:ind w:left="3163"/>
        <w:rPr>
          <w:rFonts w:ascii="华文中宋" w:hAnsi="华文中宋" w:eastAsia="华文中宋" w:cs="华文中宋"/>
          <w:spacing w:val="-19"/>
          <w:sz w:val="28"/>
          <w:szCs w:val="28"/>
        </w:rPr>
      </w:pPr>
    </w:p>
    <w:p w14:paraId="6C4AC00C">
      <w:pPr>
        <w:pStyle w:val="2"/>
        <w:spacing w:before="1" w:line="360" w:lineRule="auto"/>
        <w:ind w:firstLine="976" w:firstLineChars="400"/>
        <w:rPr>
          <w:rFonts w:hint="eastAsia"/>
          <w:spacing w:val="-18"/>
          <w:position w:val="21"/>
          <w:lang w:val="en-US" w:eastAsia="zh-CN"/>
        </w:rPr>
      </w:pPr>
      <w:r>
        <w:rPr>
          <w:rFonts w:hint="eastAsia"/>
          <w:spacing w:val="-18"/>
          <w:position w:val="21"/>
          <w:lang w:val="en-US" w:eastAsia="zh-CN"/>
        </w:rPr>
        <w:t>本科目考试内容包括财务会计总论、货币资金、应收款项、存货、金融资产、长期股权投资、固定资产、无形资产与投资性房地产、负债、所有者权益、收入、费用和利润、财务报告、会计调整等十三个部分，主要考查考生、了解、熟悉、掌握财务会计相关知识点的内容，并能计算分析、判断和处理会计实务中的相关问题。</w:t>
      </w:r>
    </w:p>
    <w:p w14:paraId="4C04EC9D">
      <w:pPr>
        <w:spacing w:before="231" w:line="360" w:lineRule="auto"/>
        <w:ind w:left="535"/>
        <w:rPr>
          <w:rFonts w:hint="eastAsia" w:ascii="黑体" w:hAnsi="黑体" w:eastAsia="黑体" w:cs="黑体"/>
          <w:sz w:val="28"/>
          <w:szCs w:val="28"/>
          <w:lang w:val="en-US" w:eastAsia="zh-CN"/>
        </w:rPr>
      </w:pPr>
      <w:r>
        <w:rPr>
          <w:rFonts w:ascii="黑体" w:hAnsi="黑体" w:eastAsia="黑体" w:cs="黑体"/>
          <w:spacing w:val="-15"/>
          <w:sz w:val="28"/>
          <w:szCs w:val="28"/>
        </w:rPr>
        <w:t>一、</w:t>
      </w:r>
      <w:r>
        <w:rPr>
          <w:rFonts w:hint="eastAsia" w:ascii="黑体" w:hAnsi="黑体" w:eastAsia="黑体" w:cs="黑体"/>
          <w:spacing w:val="-15"/>
          <w:sz w:val="28"/>
          <w:szCs w:val="28"/>
          <w:lang w:val="en-US" w:eastAsia="zh-CN"/>
        </w:rPr>
        <w:t>总论</w:t>
      </w:r>
    </w:p>
    <w:p w14:paraId="072D2681">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eastAsia="zh-CN"/>
        </w:rPr>
      </w:pPr>
      <w:r>
        <w:rPr>
          <w:rFonts w:hint="eastAsia" w:ascii="仿宋" w:hAnsi="仿宋" w:eastAsia="仿宋" w:cs="仿宋"/>
          <w:spacing w:val="-17"/>
          <w:position w:val="21"/>
        </w:rPr>
        <w:t>1．了解财务会计规范的发展变化及与管理会计的不同；理解财务会计的特征和财务会计的规范;理解财务会计的基本前提</w:t>
      </w:r>
      <w:r>
        <w:rPr>
          <w:rFonts w:hint="eastAsia" w:cs="仿宋"/>
          <w:spacing w:val="-17"/>
          <w:position w:val="21"/>
          <w:lang w:eastAsia="zh-CN"/>
        </w:rPr>
        <w:t>。</w:t>
      </w:r>
    </w:p>
    <w:p w14:paraId="340F4097">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rPr>
      </w:pPr>
      <w:r>
        <w:rPr>
          <w:rFonts w:hint="eastAsia" w:ascii="仿宋" w:hAnsi="仿宋" w:eastAsia="仿宋" w:cs="仿宋"/>
          <w:spacing w:val="-17"/>
          <w:position w:val="21"/>
        </w:rPr>
        <w:t>2．掌握财务会计信息质量要求和财务会计的基本要素;掌握财务会计的最新规范。</w:t>
      </w:r>
    </w:p>
    <w:p w14:paraId="49965C3E">
      <w:pPr>
        <w:spacing w:before="231" w:line="360" w:lineRule="auto"/>
        <w:ind w:left="535"/>
        <w:rPr>
          <w:rFonts w:ascii="黑体" w:hAnsi="黑体" w:eastAsia="黑体" w:cs="黑体"/>
          <w:spacing w:val="-15"/>
          <w:sz w:val="28"/>
          <w:szCs w:val="28"/>
        </w:rPr>
      </w:pPr>
      <w:r>
        <w:rPr>
          <w:rFonts w:ascii="黑体" w:hAnsi="黑体" w:eastAsia="黑体" w:cs="黑体"/>
          <w:spacing w:val="-15"/>
          <w:sz w:val="28"/>
          <w:szCs w:val="28"/>
        </w:rPr>
        <w:t>二、</w:t>
      </w:r>
      <w:r>
        <w:rPr>
          <w:rFonts w:hint="eastAsia" w:ascii="黑体" w:hAnsi="黑体" w:eastAsia="黑体" w:cs="黑体"/>
          <w:spacing w:val="-15"/>
          <w:sz w:val="28"/>
          <w:szCs w:val="28"/>
          <w:lang w:val="en-US" w:eastAsia="zh-CN"/>
        </w:rPr>
        <w:t>货币资金</w:t>
      </w:r>
    </w:p>
    <w:p w14:paraId="0EFD1C57">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eastAsia="zh-CN"/>
        </w:rPr>
      </w:pPr>
      <w:r>
        <w:rPr>
          <w:rFonts w:hint="eastAsia" w:ascii="仿宋" w:hAnsi="仿宋" w:eastAsia="仿宋" w:cs="仿宋"/>
          <w:spacing w:val="-17"/>
          <w:position w:val="21"/>
          <w:lang w:val="en-US" w:eastAsia="zh-CN"/>
        </w:rPr>
        <w:t>1.</w:t>
      </w:r>
      <w:r>
        <w:rPr>
          <w:rFonts w:hint="eastAsia" w:ascii="仿宋" w:hAnsi="仿宋" w:eastAsia="仿宋" w:cs="仿宋"/>
          <w:spacing w:val="-17"/>
          <w:position w:val="21"/>
        </w:rPr>
        <w:t>了解货币资金的类别和银行转账结算方式;理解现金控制的内容与要求</w:t>
      </w:r>
      <w:r>
        <w:rPr>
          <w:rFonts w:hint="eastAsia" w:ascii="仿宋" w:hAnsi="仿宋" w:eastAsia="仿宋" w:cs="仿宋"/>
          <w:spacing w:val="-17"/>
          <w:position w:val="21"/>
          <w:lang w:eastAsia="zh-CN"/>
        </w:rPr>
        <w:t>。</w:t>
      </w:r>
    </w:p>
    <w:p w14:paraId="45111D1E">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2.掌握银行存款余额调节表的编制目的与方法;掌握货币资金增减变动的账务处理。</w:t>
      </w:r>
    </w:p>
    <w:p w14:paraId="5F3562C4">
      <w:pPr>
        <w:spacing w:before="231" w:line="360" w:lineRule="auto"/>
        <w:ind w:left="535"/>
        <w:rPr>
          <w:rFonts w:hint="eastAsia" w:ascii="黑体" w:hAnsi="黑体" w:eastAsia="黑体" w:cs="黑体"/>
          <w:spacing w:val="-15"/>
          <w:sz w:val="28"/>
          <w:szCs w:val="28"/>
          <w:lang w:val="en-US" w:eastAsia="zh-CN"/>
        </w:rPr>
      </w:pPr>
      <w:r>
        <w:rPr>
          <w:rFonts w:ascii="黑体" w:hAnsi="黑体" w:eastAsia="黑体" w:cs="黑体"/>
          <w:spacing w:val="-15"/>
          <w:sz w:val="28"/>
          <w:szCs w:val="28"/>
        </w:rPr>
        <w:t>三、</w:t>
      </w:r>
      <w:r>
        <w:rPr>
          <w:rFonts w:hint="eastAsia" w:ascii="黑体" w:hAnsi="黑体" w:eastAsia="黑体" w:cs="黑体"/>
          <w:spacing w:val="-15"/>
          <w:sz w:val="28"/>
          <w:szCs w:val="28"/>
          <w:lang w:val="en-US" w:eastAsia="zh-CN"/>
        </w:rPr>
        <w:t>应收款项</w:t>
      </w:r>
    </w:p>
    <w:p w14:paraId="3516EDD6">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1.了解各项应收款项的性质;理解应收账款让售的含义;理解其他应收款和预付账款的账务处理。</w:t>
      </w:r>
    </w:p>
    <w:p w14:paraId="14BA3D9A">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2.掌握应收票据的确认与贴现的账务处理。</w:t>
      </w:r>
    </w:p>
    <w:p w14:paraId="0AE8774D">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3.掌握应收账款的计价与坏账的确认与其账务处理方法。</w:t>
      </w:r>
    </w:p>
    <w:p w14:paraId="1026104D">
      <w:pPr>
        <w:spacing w:before="231" w:line="360" w:lineRule="auto"/>
        <w:ind w:left="535"/>
        <w:rPr>
          <w:rFonts w:hint="eastAsia" w:ascii="黑体" w:hAnsi="黑体" w:eastAsia="黑体" w:cs="黑体"/>
          <w:spacing w:val="-15"/>
          <w:sz w:val="28"/>
          <w:szCs w:val="28"/>
          <w:lang w:val="en-US" w:eastAsia="zh-CN"/>
        </w:rPr>
      </w:pPr>
      <w:r>
        <w:rPr>
          <w:rFonts w:ascii="黑体" w:hAnsi="黑体" w:eastAsia="黑体" w:cs="黑体"/>
          <w:spacing w:val="-15"/>
          <w:sz w:val="28"/>
          <w:szCs w:val="28"/>
        </w:rPr>
        <w:t>四、</w:t>
      </w:r>
      <w:r>
        <w:rPr>
          <w:rFonts w:hint="eastAsia" w:ascii="黑体" w:hAnsi="黑体" w:eastAsia="黑体" w:cs="黑体"/>
          <w:spacing w:val="-15"/>
          <w:sz w:val="28"/>
          <w:szCs w:val="28"/>
          <w:lang w:val="en-US" w:eastAsia="zh-CN"/>
        </w:rPr>
        <w:t>存货</w:t>
      </w:r>
    </w:p>
    <w:p w14:paraId="7F960BBC">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1.了解存货的性质及分类;理解存货的概念及存货确认条件的应用;理解存货清查结果的账务处理方法。</w:t>
      </w:r>
    </w:p>
    <w:p w14:paraId="70E600B0">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2.掌握存货初始计量的规则;掌握发出存货的计价方法的应用及其对财务报表的影响。</w:t>
      </w:r>
    </w:p>
    <w:p w14:paraId="7D69D55E">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3.掌握存货计划成本法核算程序的应用;掌握存货期末计量的成本与可变现净值孰低法的理论依据及应用。</w:t>
      </w:r>
    </w:p>
    <w:p w14:paraId="77B1B07C">
      <w:pPr>
        <w:spacing w:before="231" w:line="360" w:lineRule="auto"/>
        <w:ind w:left="535"/>
        <w:rPr>
          <w:rFonts w:hint="default" w:ascii="黑体" w:hAnsi="黑体" w:eastAsia="黑体" w:cs="黑体"/>
          <w:spacing w:val="-15"/>
          <w:sz w:val="28"/>
          <w:szCs w:val="28"/>
          <w:lang w:val="en-US" w:eastAsia="zh-CN"/>
        </w:rPr>
      </w:pPr>
      <w:r>
        <w:rPr>
          <w:rFonts w:hint="eastAsia" w:ascii="黑体" w:hAnsi="黑体" w:eastAsia="黑体" w:cs="黑体"/>
          <w:spacing w:val="-15"/>
          <w:sz w:val="28"/>
          <w:szCs w:val="28"/>
          <w:lang w:val="en-US" w:eastAsia="zh-CN"/>
        </w:rPr>
        <w:t>五、金融资产</w:t>
      </w:r>
    </w:p>
    <w:p w14:paraId="704D26A4">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1.了解金融资产不同角度的分类；理解金融资产的含义及具体分类;理解各类金融资产重分类的意义及会计处理规则。</w:t>
      </w:r>
    </w:p>
    <w:p w14:paraId="2F16E1F9">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2.掌握各类金融资产初始金额的确定规则。</w:t>
      </w:r>
    </w:p>
    <w:p w14:paraId="7D7B4E28">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3.掌握各类金融资产期末计量的规则和方法。</w:t>
      </w:r>
    </w:p>
    <w:p w14:paraId="7265AE4F">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4.掌握各类金融资产处置的会计处理方法。</w:t>
      </w:r>
    </w:p>
    <w:p w14:paraId="3B41E8E3">
      <w:pPr>
        <w:spacing w:before="231" w:line="360" w:lineRule="auto"/>
        <w:ind w:left="535"/>
        <w:rPr>
          <w:rFonts w:hint="eastAsia" w:ascii="黑体" w:hAnsi="黑体" w:eastAsia="黑体" w:cs="黑体"/>
          <w:spacing w:val="-15"/>
          <w:sz w:val="28"/>
          <w:szCs w:val="28"/>
          <w:lang w:val="en-US" w:eastAsia="zh-CN"/>
        </w:rPr>
      </w:pPr>
      <w:r>
        <w:rPr>
          <w:rFonts w:hint="eastAsia" w:ascii="黑体" w:hAnsi="黑体" w:eastAsia="黑体" w:cs="黑体"/>
          <w:spacing w:val="-15"/>
          <w:sz w:val="28"/>
          <w:szCs w:val="28"/>
          <w:lang w:val="en-US" w:eastAsia="zh-CN"/>
        </w:rPr>
        <w:t xml:space="preserve"> 六、长期股权投资</w:t>
      </w:r>
    </w:p>
    <w:p w14:paraId="71143375">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 xml:space="preserve"> 1.理解长期股权投资的范围;掌握长期股权投资初始计量的规则及金额的确认方法。</w:t>
      </w:r>
    </w:p>
    <w:p w14:paraId="37508AE8">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 xml:space="preserve">  2.掌握长期股权投资处置损益的确认与会计处理方法。</w:t>
      </w:r>
    </w:p>
    <w:p w14:paraId="414A40C4">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 xml:space="preserve">  3.掌握长期股权投资后续计量的成本法与权益法的基本原理及应用。</w:t>
      </w:r>
    </w:p>
    <w:p w14:paraId="09AFC8A3">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default" w:ascii="仿宋" w:hAnsi="仿宋" w:eastAsia="仿宋" w:cs="仿宋"/>
          <w:spacing w:val="-17"/>
          <w:position w:val="21"/>
          <w:lang w:val="en-US" w:eastAsia="zh-CN"/>
        </w:rPr>
      </w:pPr>
      <w:r>
        <w:rPr>
          <w:rFonts w:hint="eastAsia" w:ascii="仿宋" w:hAnsi="仿宋" w:eastAsia="仿宋" w:cs="仿宋"/>
          <w:spacing w:val="-17"/>
          <w:position w:val="21"/>
          <w:lang w:val="en-US" w:eastAsia="zh-CN"/>
        </w:rPr>
        <w:t>4.掌握长期股权投资核算方法转换的基本原理与一般方法。</w:t>
      </w:r>
    </w:p>
    <w:p w14:paraId="155FF0EB">
      <w:pPr>
        <w:spacing w:before="231" w:line="360" w:lineRule="auto"/>
        <w:ind w:left="535"/>
        <w:rPr>
          <w:rFonts w:hint="default" w:ascii="黑体" w:hAnsi="黑体" w:eastAsia="黑体" w:cs="黑体"/>
          <w:spacing w:val="-15"/>
          <w:sz w:val="28"/>
          <w:szCs w:val="28"/>
          <w:lang w:val="en-US" w:eastAsia="zh-CN"/>
        </w:rPr>
      </w:pPr>
      <w:r>
        <w:rPr>
          <w:rFonts w:hint="eastAsia" w:ascii="黑体" w:hAnsi="黑体" w:eastAsia="黑体" w:cs="黑体"/>
          <w:spacing w:val="-15"/>
          <w:sz w:val="28"/>
          <w:szCs w:val="28"/>
          <w:lang w:val="en-US" w:eastAsia="zh-CN"/>
        </w:rPr>
        <w:t xml:space="preserve"> 七、固定资产</w:t>
      </w:r>
    </w:p>
    <w:p w14:paraId="634B28E2">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1.了解固定资产的特征与分类;理解固定资产的价值构成。</w:t>
      </w:r>
    </w:p>
    <w:p w14:paraId="593D070B">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2.掌握各种来源取得固定资产的账务处理及计算固定资产折旧的方法。</w:t>
      </w:r>
    </w:p>
    <w:p w14:paraId="4AA2FA3D">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 xml:space="preserve">3.掌握固定资产后续计量的方法及账务处理;掌握固定资产减值的账务处理。          </w:t>
      </w:r>
    </w:p>
    <w:p w14:paraId="16738D16">
      <w:pPr>
        <w:spacing w:before="231" w:line="360" w:lineRule="auto"/>
        <w:ind w:left="535"/>
        <w:rPr>
          <w:rFonts w:hint="default" w:ascii="黑体" w:hAnsi="黑体" w:eastAsia="黑体" w:cs="黑体"/>
          <w:spacing w:val="-15"/>
          <w:sz w:val="28"/>
          <w:szCs w:val="28"/>
          <w:lang w:val="en-US" w:eastAsia="zh-CN"/>
        </w:rPr>
      </w:pPr>
      <w:r>
        <w:rPr>
          <w:rFonts w:hint="eastAsia" w:ascii="黑体" w:hAnsi="黑体" w:eastAsia="黑体" w:cs="黑体"/>
          <w:spacing w:val="-15"/>
          <w:sz w:val="28"/>
          <w:szCs w:val="28"/>
          <w:lang w:val="en-US" w:eastAsia="zh-CN"/>
        </w:rPr>
        <w:t>八、无形资产与投资性房地产</w:t>
      </w:r>
    </w:p>
    <w:p w14:paraId="2A0B78D1">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1.了解无形资产的概念、特征与分类;了解投资性房地产的概念、性质与范围。</w:t>
      </w:r>
    </w:p>
    <w:p w14:paraId="35E9D5B1">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2.理解企业从各种不同的来源渠道取得无形资产,无形资产的摊销、出售、报废等业务。</w:t>
      </w:r>
    </w:p>
    <w:p w14:paraId="52E21928">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3.掌握无形资产初始计量及后续计量的会计规定;掌握无形资产各项业务的账务处理方法。</w:t>
      </w:r>
    </w:p>
    <w:p w14:paraId="5C57412F">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default" w:ascii="仿宋" w:hAnsi="仿宋" w:eastAsia="仿宋" w:cs="仿宋"/>
          <w:spacing w:val="-17"/>
          <w:position w:val="21"/>
          <w:lang w:val="en-US" w:eastAsia="zh-CN"/>
        </w:rPr>
      </w:pPr>
      <w:r>
        <w:rPr>
          <w:rFonts w:hint="eastAsia" w:ascii="仿宋" w:hAnsi="仿宋" w:eastAsia="仿宋" w:cs="仿宋"/>
          <w:spacing w:val="-17"/>
          <w:position w:val="21"/>
          <w:lang w:val="en-US" w:eastAsia="zh-CN"/>
        </w:rPr>
        <w:t>4.掌握投资性房地产的确认条件以及外购、自行建造投资性房地产的账务处理;掌握投资性房地产后续支出的账务处理。</w:t>
      </w:r>
    </w:p>
    <w:p w14:paraId="1133D6AC">
      <w:pPr>
        <w:spacing w:before="231" w:line="360" w:lineRule="auto"/>
        <w:ind w:left="535"/>
        <w:rPr>
          <w:rFonts w:hint="default" w:ascii="黑体" w:hAnsi="黑体" w:eastAsia="黑体" w:cs="黑体"/>
          <w:spacing w:val="-15"/>
          <w:sz w:val="28"/>
          <w:szCs w:val="28"/>
          <w:lang w:val="en-US" w:eastAsia="zh-CN"/>
        </w:rPr>
      </w:pPr>
      <w:r>
        <w:rPr>
          <w:rFonts w:hint="eastAsia" w:ascii="黑体" w:hAnsi="黑体" w:eastAsia="黑体" w:cs="黑体"/>
          <w:spacing w:val="-15"/>
          <w:sz w:val="28"/>
          <w:szCs w:val="28"/>
          <w:lang w:val="en-US" w:eastAsia="zh-CN"/>
        </w:rPr>
        <w:t>九、负债</w:t>
      </w:r>
    </w:p>
    <w:p w14:paraId="5BE5627B">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 xml:space="preserve"> 1.了解负债的含义、特征及分类方法。</w:t>
      </w:r>
    </w:p>
    <w:p w14:paraId="3D6A1688">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2.掌握各种流动负债的内容及账务处理;掌握或有事项的分类及相关确认与计量方法。</w:t>
      </w:r>
    </w:p>
    <w:p w14:paraId="43019034">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default" w:ascii="仿宋" w:hAnsi="仿宋" w:eastAsia="仿宋" w:cs="仿宋"/>
          <w:spacing w:val="-17"/>
          <w:position w:val="21"/>
          <w:lang w:val="en-US" w:eastAsia="zh-CN"/>
        </w:rPr>
      </w:pPr>
      <w:r>
        <w:rPr>
          <w:rFonts w:hint="eastAsia" w:ascii="仿宋" w:hAnsi="仿宋" w:eastAsia="仿宋" w:cs="仿宋"/>
          <w:spacing w:val="-17"/>
          <w:position w:val="21"/>
          <w:lang w:val="en-US" w:eastAsia="zh-CN"/>
        </w:rPr>
        <w:t>3.掌握借款费用的资本化原则规定及资本化金额的计量方法及账务处理。</w:t>
      </w:r>
    </w:p>
    <w:p w14:paraId="5B58B6EB">
      <w:pPr>
        <w:spacing w:before="231" w:line="360" w:lineRule="auto"/>
        <w:ind w:left="535"/>
        <w:rPr>
          <w:rFonts w:hint="eastAsia" w:ascii="黑体" w:hAnsi="黑体" w:eastAsia="黑体" w:cs="黑体"/>
          <w:spacing w:val="-15"/>
          <w:sz w:val="28"/>
          <w:szCs w:val="28"/>
          <w:lang w:val="en-US" w:eastAsia="zh-CN"/>
        </w:rPr>
      </w:pPr>
      <w:r>
        <w:rPr>
          <w:rFonts w:hint="eastAsia" w:ascii="黑体" w:hAnsi="黑体" w:eastAsia="黑体" w:cs="黑体"/>
          <w:spacing w:val="-15"/>
          <w:sz w:val="28"/>
          <w:szCs w:val="28"/>
          <w:lang w:val="en-US" w:eastAsia="zh-CN"/>
        </w:rPr>
        <w:t>十、所有者权益</w:t>
      </w:r>
    </w:p>
    <w:p w14:paraId="0743EC2F">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500" w:firstLineChars="200"/>
        <w:textAlignment w:val="baseline"/>
        <w:rPr>
          <w:rFonts w:hint="eastAsia" w:ascii="仿宋" w:hAnsi="仿宋" w:eastAsia="仿宋" w:cs="仿宋"/>
          <w:spacing w:val="-17"/>
          <w:position w:val="21"/>
          <w:lang w:val="en-US" w:eastAsia="zh-CN"/>
        </w:rPr>
      </w:pPr>
      <w:r>
        <w:rPr>
          <w:rFonts w:hint="eastAsia" w:ascii="黑体" w:hAnsi="黑体" w:eastAsia="黑体" w:cs="黑体"/>
          <w:spacing w:val="-15"/>
          <w:sz w:val="28"/>
          <w:szCs w:val="28"/>
          <w:lang w:val="en-US" w:eastAsia="zh-CN"/>
        </w:rPr>
        <w:t xml:space="preserve">  </w:t>
      </w:r>
      <w:r>
        <w:rPr>
          <w:rFonts w:hint="eastAsia" w:ascii="仿宋" w:hAnsi="仿宋" w:eastAsia="仿宋" w:cs="仿宋"/>
          <w:spacing w:val="-17"/>
          <w:position w:val="21"/>
          <w:lang w:val="en-US" w:eastAsia="zh-CN"/>
        </w:rPr>
        <w:t>1.了解企业的组织形式;理解所有者权益的含义及构成、股票分割的含义及性质;理解注册资本的主要法律规定。</w:t>
      </w:r>
    </w:p>
    <w:p w14:paraId="457AC737">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92" w:firstLineChars="2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 xml:space="preserve">   2.掌握实收资本、其他权益工具、资本公积、其他综合收益及留存收益业务的账务处理。</w:t>
      </w:r>
    </w:p>
    <w:p w14:paraId="60FD0A1B">
      <w:pPr>
        <w:spacing w:before="231" w:line="360" w:lineRule="auto"/>
        <w:ind w:left="535"/>
        <w:rPr>
          <w:rFonts w:hint="default" w:ascii="黑体" w:hAnsi="黑体" w:eastAsia="黑体" w:cs="黑体"/>
          <w:spacing w:val="-15"/>
          <w:sz w:val="28"/>
          <w:szCs w:val="28"/>
          <w:lang w:val="en-US" w:eastAsia="zh-CN"/>
        </w:rPr>
      </w:pPr>
      <w:r>
        <w:rPr>
          <w:rFonts w:hint="eastAsia" w:ascii="黑体" w:hAnsi="黑体" w:eastAsia="黑体" w:cs="黑体"/>
          <w:spacing w:val="-15"/>
          <w:sz w:val="28"/>
          <w:szCs w:val="28"/>
          <w:lang w:val="en-US" w:eastAsia="zh-CN"/>
        </w:rPr>
        <w:t>十一、收入、费用和利润</w:t>
      </w:r>
    </w:p>
    <w:p w14:paraId="62F5ACB8">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1.了解收入的含义与分类及费用的概念和分类。</w:t>
      </w:r>
    </w:p>
    <w:p w14:paraId="796A33F1">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2.理解营业外收入与营业外支出的主要内容、利润的构成、期间费用的内容。</w:t>
      </w:r>
    </w:p>
    <w:p w14:paraId="67AF4F58">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3.理解让渡资产使用权收入的确认与计量;理解本年利润的计算与结转;理解净利润的分配程序与账务处理方法。</w:t>
      </w:r>
    </w:p>
    <w:p w14:paraId="5D22BBF8">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4.掌握商品销售收入的确认与计量;掌握商品销售收入的确认条件及其运用;掌握销售折扣、折让与退回的账务处理;掌握所得税费用的账务处理。</w:t>
      </w:r>
    </w:p>
    <w:p w14:paraId="27362EF4">
      <w:pPr>
        <w:spacing w:before="231" w:line="360" w:lineRule="auto"/>
        <w:ind w:left="535"/>
        <w:rPr>
          <w:rFonts w:hint="eastAsia" w:ascii="黑体" w:hAnsi="黑体" w:eastAsia="黑体" w:cs="黑体"/>
          <w:spacing w:val="-15"/>
          <w:sz w:val="28"/>
          <w:szCs w:val="28"/>
          <w:lang w:val="en-US" w:eastAsia="zh-CN"/>
        </w:rPr>
      </w:pPr>
      <w:r>
        <w:rPr>
          <w:rFonts w:hint="eastAsia" w:ascii="黑体" w:hAnsi="黑体" w:eastAsia="黑体" w:cs="黑体"/>
          <w:spacing w:val="-15"/>
          <w:sz w:val="28"/>
          <w:szCs w:val="28"/>
          <w:lang w:val="en-US" w:eastAsia="zh-CN"/>
        </w:rPr>
        <w:t>十二、财务报告</w:t>
      </w:r>
    </w:p>
    <w:p w14:paraId="4AA2C23F">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1.了解财务报表的种类及编制的基本要求;理解各种财务报表的作用。</w:t>
      </w:r>
    </w:p>
    <w:p w14:paraId="30A8E27C">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2.掌握资产负债表、利润表、现金流量表及所有者权益变动表的编制原理和基本的编制方法。</w:t>
      </w:r>
    </w:p>
    <w:p w14:paraId="0317E25A">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default" w:ascii="仿宋" w:hAnsi="仿宋" w:eastAsia="仿宋" w:cs="仿宋"/>
          <w:spacing w:val="-17"/>
          <w:position w:val="21"/>
          <w:lang w:val="en-US" w:eastAsia="zh-CN"/>
        </w:rPr>
      </w:pPr>
      <w:r>
        <w:rPr>
          <w:rFonts w:hint="eastAsia" w:ascii="仿宋" w:hAnsi="仿宋" w:eastAsia="仿宋" w:cs="仿宋"/>
          <w:spacing w:val="-17"/>
          <w:position w:val="21"/>
          <w:lang w:val="en-US" w:eastAsia="zh-CN"/>
        </w:rPr>
        <w:t>3.掌握资产负债表主要项目的填列、利润表及其附表的数字来源、经营活动现金流量各项目的填列方法等。</w:t>
      </w:r>
    </w:p>
    <w:p w14:paraId="16DFCF96">
      <w:pPr>
        <w:spacing w:before="231" w:line="360" w:lineRule="auto"/>
        <w:ind w:left="535"/>
        <w:rPr>
          <w:rFonts w:hint="default" w:ascii="黑体" w:hAnsi="黑体" w:eastAsia="黑体" w:cs="黑体"/>
          <w:spacing w:val="-15"/>
          <w:sz w:val="28"/>
          <w:szCs w:val="28"/>
          <w:lang w:val="en-US" w:eastAsia="zh-CN"/>
        </w:rPr>
      </w:pPr>
      <w:r>
        <w:rPr>
          <w:rFonts w:hint="eastAsia" w:ascii="黑体" w:hAnsi="黑体" w:eastAsia="黑体" w:cs="黑体"/>
          <w:spacing w:val="-15"/>
          <w:sz w:val="28"/>
          <w:szCs w:val="28"/>
          <w:lang w:val="en-US" w:eastAsia="zh-CN"/>
        </w:rPr>
        <w:t>十三、会计调整</w:t>
      </w:r>
    </w:p>
    <w:p w14:paraId="3A874454">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1.了解会计变更的种类及构成内容。</w:t>
      </w:r>
    </w:p>
    <w:p w14:paraId="1539DF76">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2.掌握会计变更的追溯调整法和未来适用法。</w:t>
      </w:r>
    </w:p>
    <w:p w14:paraId="5028112A">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738" w:firstLineChars="300"/>
        <w:textAlignment w:val="baseline"/>
        <w:rPr>
          <w:rFonts w:hint="eastAsia" w:ascii="仿宋" w:hAnsi="仿宋" w:eastAsia="仿宋" w:cs="仿宋"/>
          <w:spacing w:val="-17"/>
          <w:position w:val="21"/>
          <w:lang w:val="en-US" w:eastAsia="zh-CN"/>
        </w:rPr>
      </w:pPr>
      <w:r>
        <w:rPr>
          <w:rFonts w:hint="eastAsia" w:ascii="仿宋" w:hAnsi="仿宋" w:eastAsia="仿宋" w:cs="仿宋"/>
          <w:spacing w:val="-17"/>
          <w:position w:val="21"/>
          <w:lang w:val="en-US" w:eastAsia="zh-CN"/>
        </w:rPr>
        <w:t>3.掌握各类会计差错的调整方法及资产负债表日后事项的类别和调整事项的调整方法。</w:t>
      </w:r>
    </w:p>
    <w:p w14:paraId="5BDBEBC6">
      <w:pPr>
        <w:spacing w:before="104" w:line="360" w:lineRule="auto"/>
        <w:ind w:firstLine="1952" w:firstLineChars="800"/>
        <w:jc w:val="both"/>
        <w:rPr>
          <w:rFonts w:ascii="华文中宋" w:hAnsi="华文中宋" w:eastAsia="华文中宋" w:cs="华文中宋"/>
          <w:sz w:val="28"/>
          <w:szCs w:val="28"/>
        </w:rPr>
      </w:pPr>
      <w:r>
        <w:rPr>
          <w:rFonts w:ascii="华文中宋" w:hAnsi="华文中宋" w:eastAsia="华文中宋" w:cs="华文中宋"/>
          <w:color w:val="191919"/>
          <w:spacing w:val="-18"/>
          <w:sz w:val="28"/>
          <w:szCs w:val="28"/>
        </w:rPr>
        <w:t>Ⅱ</w:t>
      </w:r>
      <w:r>
        <w:rPr>
          <w:rFonts w:ascii="华文中宋" w:hAnsi="华文中宋" w:eastAsia="华文中宋" w:cs="华文中宋"/>
          <w:color w:val="191919"/>
          <w:spacing w:val="-52"/>
          <w:sz w:val="28"/>
          <w:szCs w:val="28"/>
        </w:rPr>
        <w:t xml:space="preserve"> </w:t>
      </w:r>
      <w:r>
        <w:rPr>
          <w:rFonts w:ascii="华文中宋" w:hAnsi="华文中宋" w:eastAsia="华文中宋" w:cs="华文中宋"/>
          <w:spacing w:val="-18"/>
          <w:sz w:val="28"/>
          <w:szCs w:val="28"/>
        </w:rPr>
        <w:t>.  考试形式与试卷结构</w:t>
      </w:r>
    </w:p>
    <w:p w14:paraId="6F4D7FA7">
      <w:pPr>
        <w:spacing w:before="91" w:line="360" w:lineRule="auto"/>
        <w:ind w:left="538"/>
        <w:rPr>
          <w:rFonts w:ascii="黑体" w:hAnsi="黑体" w:eastAsia="黑体" w:cs="黑体"/>
          <w:sz w:val="28"/>
          <w:szCs w:val="28"/>
        </w:rPr>
      </w:pPr>
      <w:r>
        <w:rPr>
          <w:rFonts w:ascii="黑体" w:hAnsi="黑体" w:eastAsia="黑体" w:cs="黑体"/>
          <w:spacing w:val="-14"/>
          <w:sz w:val="28"/>
          <w:szCs w:val="28"/>
        </w:rPr>
        <w:t>一、考试形式</w:t>
      </w:r>
    </w:p>
    <w:p w14:paraId="1D713DA5">
      <w:pPr>
        <w:spacing w:before="104" w:line="360" w:lineRule="auto"/>
        <w:ind w:firstLine="492" w:firstLineChars="200"/>
        <w:rPr>
          <w:rFonts w:hint="eastAsia" w:ascii="仿宋" w:hAnsi="仿宋" w:eastAsia="仿宋" w:cs="仿宋"/>
          <w:snapToGrid w:val="0"/>
          <w:color w:val="000000"/>
          <w:spacing w:val="-17"/>
          <w:kern w:val="0"/>
          <w:position w:val="21"/>
          <w:sz w:val="28"/>
          <w:szCs w:val="28"/>
          <w:lang w:val="en-US" w:eastAsia="zh-CN" w:bidi="ar-SA"/>
        </w:rPr>
      </w:pPr>
      <w:r>
        <w:rPr>
          <w:rFonts w:hint="eastAsia" w:ascii="仿宋" w:hAnsi="仿宋" w:eastAsia="仿宋" w:cs="仿宋"/>
          <w:snapToGrid w:val="0"/>
          <w:color w:val="000000"/>
          <w:spacing w:val="-17"/>
          <w:kern w:val="0"/>
          <w:position w:val="21"/>
          <w:sz w:val="28"/>
          <w:szCs w:val="28"/>
          <w:lang w:val="en-US" w:eastAsia="zh-CN" w:bidi="ar-SA"/>
        </w:rPr>
        <w:t>考试采用闭卷、笔试形式（允许带计算器）。试卷满分200分，考试时间 150 分钟。</w:t>
      </w:r>
    </w:p>
    <w:p w14:paraId="01441097">
      <w:pPr>
        <w:spacing w:before="1" w:line="360" w:lineRule="auto"/>
        <w:ind w:left="538"/>
        <w:jc w:val="both"/>
        <w:rPr>
          <w:rFonts w:ascii="黑体" w:hAnsi="黑体" w:eastAsia="黑体" w:cs="黑体"/>
          <w:sz w:val="28"/>
          <w:szCs w:val="28"/>
        </w:rPr>
      </w:pPr>
      <w:r>
        <w:rPr>
          <w:rFonts w:ascii="黑体" w:hAnsi="黑体" w:eastAsia="黑体" w:cs="黑体"/>
          <w:spacing w:val="-14"/>
          <w:sz w:val="28"/>
          <w:szCs w:val="28"/>
        </w:rPr>
        <w:t>二、试卷结构</w:t>
      </w:r>
    </w:p>
    <w:p w14:paraId="7EEE946C">
      <w:pPr>
        <w:spacing w:before="104" w:line="360" w:lineRule="auto"/>
        <w:ind w:firstLine="492" w:firstLineChars="200"/>
        <w:rPr>
          <w:rFonts w:hint="eastAsia" w:ascii="仿宋" w:hAnsi="仿宋" w:eastAsia="仿宋" w:cs="仿宋"/>
          <w:snapToGrid w:val="0"/>
          <w:color w:val="000000"/>
          <w:spacing w:val="-17"/>
          <w:kern w:val="0"/>
          <w:position w:val="21"/>
          <w:sz w:val="28"/>
          <w:szCs w:val="28"/>
          <w:lang w:val="en-US" w:eastAsia="zh-CN" w:bidi="ar-SA"/>
        </w:rPr>
      </w:pPr>
      <w:r>
        <w:rPr>
          <w:rFonts w:hint="eastAsia" w:ascii="仿宋" w:hAnsi="仿宋" w:eastAsia="仿宋" w:cs="仿宋"/>
          <w:snapToGrid w:val="0"/>
          <w:color w:val="000000"/>
          <w:spacing w:val="-17"/>
          <w:kern w:val="0"/>
          <w:position w:val="21"/>
          <w:sz w:val="28"/>
          <w:szCs w:val="28"/>
          <w:lang w:val="en-US" w:eastAsia="zh-CN" w:bidi="ar-SA"/>
        </w:rPr>
        <w:t>试卷包括单项选择题、多项选择题、判断题、名词解释题、计算题、业务处理题。其中，选择题共60分，判断题20分、名词解释题30分、计算题30分、业务处理题60分。</w:t>
      </w:r>
    </w:p>
    <w:p w14:paraId="3F29979E">
      <w:pPr>
        <w:spacing w:before="104" w:line="360" w:lineRule="auto"/>
        <w:ind w:firstLine="2196" w:firstLineChars="900"/>
        <w:rPr>
          <w:rFonts w:ascii="华文中宋" w:hAnsi="华文中宋" w:eastAsia="华文中宋" w:cs="华文中宋"/>
          <w:spacing w:val="-18"/>
          <w:sz w:val="28"/>
          <w:szCs w:val="28"/>
        </w:rPr>
      </w:pPr>
    </w:p>
    <w:p w14:paraId="1668F412">
      <w:pPr>
        <w:spacing w:before="104" w:line="360" w:lineRule="auto"/>
        <w:ind w:firstLine="2196" w:firstLineChars="900"/>
        <w:rPr>
          <w:rFonts w:ascii="华文中宋" w:hAnsi="华文中宋" w:eastAsia="华文中宋" w:cs="华文中宋"/>
          <w:spacing w:val="-18"/>
          <w:sz w:val="28"/>
          <w:szCs w:val="28"/>
        </w:rPr>
      </w:pPr>
    </w:p>
    <w:p w14:paraId="58354CAF">
      <w:pPr>
        <w:spacing w:before="104" w:line="360" w:lineRule="auto"/>
        <w:rPr>
          <w:rFonts w:ascii="华文中宋" w:hAnsi="华文中宋" w:eastAsia="华文中宋" w:cs="华文中宋"/>
          <w:spacing w:val="-18"/>
          <w:sz w:val="28"/>
          <w:szCs w:val="28"/>
        </w:rPr>
      </w:pPr>
    </w:p>
    <w:p w14:paraId="741724AB">
      <w:pPr>
        <w:spacing w:before="104" w:line="360" w:lineRule="auto"/>
        <w:ind w:firstLine="2196" w:firstLineChars="900"/>
        <w:jc w:val="both"/>
        <w:rPr>
          <w:rFonts w:hint="eastAsia" w:ascii="华文中宋" w:hAnsi="华文中宋" w:eastAsia="华文中宋" w:cs="华文中宋"/>
          <w:spacing w:val="-18"/>
          <w:sz w:val="28"/>
          <w:szCs w:val="28"/>
          <w:lang w:val="en-US" w:eastAsia="zh-CN"/>
        </w:rPr>
      </w:pPr>
      <w:r>
        <w:rPr>
          <w:rFonts w:ascii="华文中宋" w:hAnsi="华文中宋" w:eastAsia="华文中宋" w:cs="华文中宋"/>
          <w:spacing w:val="-18"/>
          <w:sz w:val="28"/>
          <w:szCs w:val="28"/>
        </w:rPr>
        <w:t>Ⅲ.</w:t>
      </w:r>
      <w:r>
        <w:rPr>
          <w:rFonts w:ascii="华文中宋" w:hAnsi="华文中宋" w:eastAsia="华文中宋" w:cs="华文中宋"/>
          <w:spacing w:val="6"/>
          <w:sz w:val="28"/>
          <w:szCs w:val="28"/>
        </w:rPr>
        <w:t xml:space="preserve">  </w:t>
      </w:r>
      <w:r>
        <w:rPr>
          <w:rFonts w:hint="eastAsia" w:ascii="华文中宋" w:hAnsi="华文中宋" w:eastAsia="华文中宋" w:cs="华文中宋"/>
          <w:spacing w:val="-18"/>
          <w:sz w:val="28"/>
          <w:szCs w:val="28"/>
          <w:lang w:val="en-US" w:eastAsia="zh-CN"/>
        </w:rPr>
        <w:t>参考教材</w:t>
      </w:r>
    </w:p>
    <w:p w14:paraId="5DB200EE">
      <w:pPr>
        <w:spacing w:before="104" w:line="360" w:lineRule="auto"/>
        <w:rPr>
          <w:rFonts w:hint="eastAsia" w:ascii="仿宋" w:hAnsi="仿宋" w:eastAsia="仿宋" w:cs="仿宋"/>
          <w:snapToGrid w:val="0"/>
          <w:color w:val="000000"/>
          <w:spacing w:val="-17"/>
          <w:kern w:val="0"/>
          <w:position w:val="21"/>
          <w:sz w:val="28"/>
          <w:szCs w:val="28"/>
          <w:lang w:val="en-US" w:eastAsia="zh-CN" w:bidi="ar-SA"/>
        </w:rPr>
      </w:pPr>
      <w:r>
        <w:rPr>
          <w:rFonts w:hint="eastAsia" w:ascii="仿宋" w:hAnsi="仿宋" w:eastAsia="仿宋" w:cs="仿宋"/>
          <w:snapToGrid w:val="0"/>
          <w:color w:val="000000"/>
          <w:spacing w:val="-17"/>
          <w:kern w:val="0"/>
          <w:position w:val="21"/>
          <w:sz w:val="28"/>
          <w:szCs w:val="28"/>
          <w:lang w:val="en-US" w:eastAsia="zh-CN" w:bidi="ar-SA"/>
        </w:rPr>
        <w:t>《中级财务会计》，陈立军，中国人民大学出版社，第六版，2023年4月。</w:t>
      </w:r>
    </w:p>
    <w:p w14:paraId="5A4F3734">
      <w:pPr>
        <w:spacing w:before="104" w:line="360" w:lineRule="auto"/>
        <w:rPr>
          <w:rFonts w:hint="default" w:ascii="仿宋" w:hAnsi="仿宋" w:eastAsia="仿宋" w:cs="仿宋"/>
          <w:snapToGrid w:val="0"/>
          <w:color w:val="000000"/>
          <w:spacing w:val="-17"/>
          <w:kern w:val="0"/>
          <w:position w:val="21"/>
          <w:sz w:val="28"/>
          <w:szCs w:val="28"/>
          <w:lang w:val="en-US" w:eastAsia="zh-CN" w:bidi="ar-SA"/>
        </w:rPr>
      </w:pPr>
      <w:bookmarkStart w:id="0" w:name="_GoBack"/>
      <w:bookmarkEnd w:id="0"/>
    </w:p>
    <w:p w14:paraId="13B79D31">
      <w:pPr>
        <w:spacing w:before="104" w:line="360" w:lineRule="auto"/>
        <w:rPr>
          <w:rFonts w:hint="eastAsia" w:ascii="华文中宋" w:hAnsi="华文中宋" w:eastAsia="华文中宋" w:cs="华文中宋"/>
          <w:spacing w:val="-18"/>
          <w:sz w:val="28"/>
          <w:szCs w:val="28"/>
          <w:lang w:val="en-US" w:eastAsia="zh-CN"/>
        </w:rPr>
      </w:pPr>
    </w:p>
    <w:p w14:paraId="6F4630D5">
      <w:pPr>
        <w:spacing w:before="104" w:line="360" w:lineRule="auto"/>
        <w:ind w:firstLine="492" w:firstLineChars="200"/>
        <w:rPr>
          <w:rFonts w:hint="eastAsia" w:ascii="仿宋" w:hAnsi="仿宋" w:eastAsia="仿宋" w:cs="仿宋"/>
          <w:snapToGrid w:val="0"/>
          <w:color w:val="000000"/>
          <w:spacing w:val="-17"/>
          <w:kern w:val="0"/>
          <w:position w:val="21"/>
          <w:sz w:val="28"/>
          <w:szCs w:val="28"/>
          <w:lang w:val="en-US" w:eastAsia="zh-CN" w:bidi="ar-SA"/>
        </w:rPr>
      </w:pPr>
    </w:p>
    <w:p w14:paraId="289D0F12">
      <w:pPr>
        <w:spacing w:before="104" w:line="360" w:lineRule="auto"/>
        <w:ind w:firstLine="492" w:firstLineChars="200"/>
        <w:rPr>
          <w:rFonts w:hint="default" w:ascii="仿宋" w:hAnsi="仿宋" w:eastAsia="仿宋" w:cs="仿宋"/>
          <w:snapToGrid w:val="0"/>
          <w:color w:val="000000"/>
          <w:spacing w:val="-17"/>
          <w:kern w:val="0"/>
          <w:position w:val="21"/>
          <w:sz w:val="28"/>
          <w:szCs w:val="28"/>
          <w:lang w:val="en-US" w:eastAsia="zh-CN" w:bidi="ar-SA"/>
        </w:rPr>
      </w:pPr>
    </w:p>
    <w:p w14:paraId="2EF88B76">
      <w:pPr>
        <w:spacing w:before="103" w:line="198" w:lineRule="auto"/>
        <w:rPr>
          <w:rFonts w:hint="default" w:ascii="仿宋" w:hAnsi="仿宋" w:eastAsia="仿宋" w:cs="仿宋"/>
          <w:spacing w:val="-18"/>
          <w:position w:val="21"/>
          <w:sz w:val="28"/>
          <w:szCs w:val="28"/>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6B33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FD0A5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CFD0A5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5MzA0MTA5NDA1M2UzYWMzMDM4ZmVlM2VkMWJiNDQifQ=="/>
  </w:docVars>
  <w:rsids>
    <w:rsidRoot w:val="6D01502F"/>
    <w:rsid w:val="03DF4513"/>
    <w:rsid w:val="12837EF9"/>
    <w:rsid w:val="1A723EA3"/>
    <w:rsid w:val="2331574F"/>
    <w:rsid w:val="37402AE0"/>
    <w:rsid w:val="415C79E3"/>
    <w:rsid w:val="438948C9"/>
    <w:rsid w:val="448117F3"/>
    <w:rsid w:val="520D3952"/>
    <w:rsid w:val="6D01502F"/>
    <w:rsid w:val="6E115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1931</Words>
  <Characters>1986</Characters>
  <Lines>0</Lines>
  <Paragraphs>0</Paragraphs>
  <TotalTime>17</TotalTime>
  <ScaleCrop>false</ScaleCrop>
  <LinksUpToDate>false</LinksUpToDate>
  <CharactersWithSpaces>2021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2024-03-11T07:17:00Z</dcterms:created>
  <dc:creator>陆陆六六</dc:creator>
  <cp:lastModifiedBy>芙蓉学院理学系3</cp:lastModifiedBy>
  <dcterms:modified xsi:type="dcterms:W3CDTF">2025-02-18T07:02:33Z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3746D72E98604A10976E6E3557811BC2_11</vt:lpwstr>
  </property>
  <property fmtid="{D5CDD505-2E9C-101B-9397-08002B2CF9AE}" pid="4" name="KSOTemplateDocerSaveRecord">
    <vt:lpwstr>eyJoZGlkIjoiZTRjODNhMmU0YjRmNjZmNTUxY2Y5ZmY1ZGViYzAwZGMifQ==</vt:lpwstr>
  </property>
</Properties>
</file>