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FD801CB" w14:textId="77777777" w:rsidR="007B53EF" w:rsidRDefault="007B53EF" w:rsidP="007B53EF">
      <w:pPr>
        <w:spacing w:line="360" w:lineRule="auto"/>
        <w:jc w:val="center"/>
        <w:rPr>
          <w:rFonts w:ascii="Times New Roman" w:eastAsia="宋体" w:hAnsi="Times New Roman" w:cs="Times New Roman"/>
          <w:b/>
          <w:bCs/>
          <w:sz w:val="32"/>
          <w:szCs w:val="32"/>
        </w:rPr>
      </w:pPr>
      <w:r>
        <w:rPr>
          <w:rFonts w:ascii="华文中宋" w:eastAsia="华文中宋" w:hAnsi="华文中宋" w:cs="Times New Roman"/>
          <w:sz w:val="32"/>
          <w:szCs w:val="36"/>
        </w:rPr>
        <w:t>邵阳学院2024年</w:t>
      </w:r>
      <w:r>
        <w:rPr>
          <w:rFonts w:ascii="华文中宋" w:eastAsia="华文中宋" w:hAnsi="华文中宋" w:cs="Times New Roman" w:hint="eastAsia"/>
          <w:sz w:val="32"/>
          <w:szCs w:val="36"/>
        </w:rPr>
        <w:t>专升本</w:t>
      </w:r>
      <w:r w:rsidRPr="00C87C83">
        <w:rPr>
          <w:rFonts w:ascii="华文中宋" w:eastAsia="华文中宋" w:hAnsi="华文中宋" w:cs="Times New Roman" w:hint="eastAsia"/>
          <w:sz w:val="32"/>
          <w:szCs w:val="36"/>
        </w:rPr>
        <w:t>专业综合科目</w:t>
      </w:r>
      <w:r>
        <w:rPr>
          <w:rFonts w:ascii="华文中宋" w:eastAsia="华文中宋" w:hAnsi="华文中宋" w:cs="Times New Roman" w:hint="eastAsia"/>
          <w:sz w:val="32"/>
          <w:szCs w:val="36"/>
        </w:rPr>
        <w:t>考试要求</w:t>
      </w:r>
    </w:p>
    <w:p w14:paraId="1CC9C102" w14:textId="78E064DE" w:rsidR="007B53EF" w:rsidRPr="005F0A58" w:rsidRDefault="00724255" w:rsidP="007B53EF">
      <w:pPr>
        <w:jc w:val="center"/>
        <w:rPr>
          <w:rFonts w:ascii="华文中宋" w:eastAsia="华文中宋" w:hAnsi="华文中宋" w:cs="Times New Roman"/>
          <w:spacing w:val="100"/>
          <w:sz w:val="32"/>
          <w:szCs w:val="36"/>
        </w:rPr>
      </w:pPr>
      <w:bookmarkStart w:id="0" w:name="_GoBack"/>
      <w:r w:rsidRPr="00724255">
        <w:rPr>
          <w:rFonts w:ascii="华文中宋" w:eastAsia="华文中宋" w:hAnsi="华文中宋" w:cs="Times New Roman" w:hint="eastAsia"/>
          <w:spacing w:val="100"/>
          <w:sz w:val="32"/>
          <w:szCs w:val="36"/>
        </w:rPr>
        <w:t>旅游管理综合</w:t>
      </w:r>
      <w:bookmarkEnd w:id="0"/>
    </w:p>
    <w:p w14:paraId="02FE31BD" w14:textId="77777777" w:rsidR="007B53EF" w:rsidRPr="005F0A58" w:rsidRDefault="007B53EF" w:rsidP="007B53EF">
      <w:pPr>
        <w:spacing w:beforeLines="50" w:before="156" w:afterLines="50" w:after="156" w:line="360" w:lineRule="auto"/>
        <w:jc w:val="center"/>
        <w:rPr>
          <w:rFonts w:ascii="Times New Roman" w:hAnsi="Times New Roman" w:cs="Times New Roman"/>
          <w:color w:val="000000"/>
          <w:sz w:val="28"/>
          <w:szCs w:val="28"/>
        </w:rPr>
      </w:pPr>
      <w:r w:rsidRPr="005F0A58">
        <w:rPr>
          <w:rFonts w:ascii="Times New Roman" w:hAnsi="Times New Roman" w:cs="Times New Roman"/>
          <w:color w:val="000000"/>
          <w:sz w:val="28"/>
          <w:szCs w:val="28"/>
        </w:rPr>
        <w:t>I</w:t>
      </w:r>
      <w:r w:rsidRPr="005F0A58">
        <w:rPr>
          <w:rFonts w:ascii="Times New Roman" w:hAnsi="Times New Roman" w:cs="Times New Roman"/>
          <w:color w:val="000000"/>
          <w:sz w:val="28"/>
          <w:szCs w:val="28"/>
        </w:rPr>
        <w:t>．考试内容与要求</w:t>
      </w:r>
    </w:p>
    <w:p w14:paraId="3DC4F017" w14:textId="77777777" w:rsidR="00724255" w:rsidRPr="00724255" w:rsidRDefault="00724255" w:rsidP="00724255">
      <w:pPr>
        <w:spacing w:line="360" w:lineRule="auto"/>
        <w:ind w:firstLineChars="200" w:firstLine="560"/>
        <w:rPr>
          <w:rFonts w:ascii="仿宋" w:eastAsia="仿宋" w:hAnsi="仿宋" w:cs="Times New Roman"/>
          <w:sz w:val="28"/>
          <w:szCs w:val="32"/>
        </w:rPr>
      </w:pPr>
      <w:r w:rsidRPr="00724255">
        <w:rPr>
          <w:rFonts w:ascii="仿宋" w:eastAsia="仿宋" w:hAnsi="仿宋" w:cs="Times New Roman" w:hint="eastAsia"/>
          <w:sz w:val="28"/>
          <w:szCs w:val="32"/>
        </w:rPr>
        <w:t>本科目考试内容包括旅游学概论和管理学两个部分，主要考查考生对基础知识和基础理论的理解、掌握程度，突出考查考生综合运用相关知识分析和解决实际问题的能力。要求考生具有正确的价值观和相应的专业能力。</w:t>
      </w:r>
    </w:p>
    <w:p w14:paraId="729A63C9" w14:textId="77777777" w:rsidR="00724255" w:rsidRDefault="00724255" w:rsidP="00724255">
      <w:pPr>
        <w:pStyle w:val="Default"/>
        <w:ind w:firstLine="560"/>
        <w:rPr>
          <w:rFonts w:ascii="黑体" w:eastAsia="华文中宋" w:hAnsi="黑体" w:cs="黑体"/>
          <w:sz w:val="28"/>
          <w:szCs w:val="28"/>
        </w:rPr>
      </w:pPr>
      <w:r>
        <w:rPr>
          <w:rFonts w:ascii="黑体" w:eastAsia="华文中宋" w:hAnsi="黑体" w:cs="黑体" w:hint="eastAsia"/>
          <w:sz w:val="28"/>
          <w:szCs w:val="28"/>
        </w:rPr>
        <w:t>一、旅游学概论</w:t>
      </w:r>
    </w:p>
    <w:p w14:paraId="27F3109B" w14:textId="77777777" w:rsidR="00724255" w:rsidRDefault="00724255" w:rsidP="00724255">
      <w:pPr>
        <w:pStyle w:val="Default"/>
        <w:ind w:firstLine="560"/>
        <w:rPr>
          <w:rFonts w:ascii="仿宋_GB2312" w:eastAsia="仿宋_GB2312" w:hAnsi="黑体" w:cs="仿宋_GB2312"/>
          <w:sz w:val="28"/>
          <w:szCs w:val="28"/>
        </w:rPr>
      </w:pPr>
      <w:r>
        <w:rPr>
          <w:rFonts w:ascii="仿宋_GB2312" w:eastAsia="仿宋_GB2312" w:hAnsi="黑体" w:cs="仿宋_GB2312" w:hint="eastAsia"/>
          <w:sz w:val="28"/>
          <w:szCs w:val="28"/>
        </w:rPr>
        <w:t>1.了解我国旅游业的历史发展；理解和领会原始社会早期的人类迁移活动、封建社会时期的旅行发展；掌握人类旅行需要的产生与发展、近代旅游和旅游业的开端、现代旅游的概念和二战后现代旅游迅速兴起和发展的原因。</w:t>
      </w:r>
    </w:p>
    <w:p w14:paraId="32D0C414" w14:textId="77777777" w:rsidR="00724255" w:rsidRDefault="00724255" w:rsidP="00724255">
      <w:pPr>
        <w:pStyle w:val="Default"/>
        <w:ind w:firstLine="560"/>
        <w:rPr>
          <w:rFonts w:ascii="仿宋_GB2312" w:eastAsia="仿宋_GB2312" w:hAnsi="黑体" w:cs="仿宋_GB2312"/>
          <w:sz w:val="28"/>
          <w:szCs w:val="28"/>
        </w:rPr>
      </w:pPr>
      <w:r>
        <w:rPr>
          <w:rFonts w:ascii="仿宋_GB2312" w:eastAsia="仿宋_GB2312" w:hAnsi="黑体" w:cs="仿宋_GB2312" w:hint="eastAsia"/>
          <w:sz w:val="28"/>
          <w:szCs w:val="28"/>
        </w:rPr>
        <w:t>2. 了解旅游活动分类的常用依据；理解“艾斯特”对旅游的定义；理解和领会基于不同视角的旅游活动要素，现代旅游活动的变化与趋势；熟悉衡量旅游活动发展状况的常用指标及其统计方法；掌握联合国世界旅游组织对旅游活动的规范界定；掌握旅游活动的基本特征和性质，国内旅游与国际旅游的一般差别，现代旅游活动的特点并理解认识这些特点的意义。</w:t>
      </w:r>
    </w:p>
    <w:p w14:paraId="0DFF0ED5" w14:textId="77777777" w:rsidR="00724255" w:rsidRDefault="00724255" w:rsidP="00724255">
      <w:pPr>
        <w:pStyle w:val="Default"/>
        <w:ind w:firstLine="560"/>
        <w:rPr>
          <w:rFonts w:ascii="仿宋_GB2312" w:eastAsia="仿宋_GB2312" w:hAnsi="黑体" w:cs="仿宋_GB2312"/>
          <w:sz w:val="28"/>
          <w:szCs w:val="28"/>
        </w:rPr>
      </w:pPr>
      <w:r>
        <w:rPr>
          <w:rFonts w:ascii="仿宋_GB2312" w:eastAsia="仿宋_GB2312" w:hAnsi="黑体" w:cs="仿宋_GB2312" w:hint="eastAsia"/>
          <w:sz w:val="28"/>
          <w:szCs w:val="28"/>
        </w:rPr>
        <w:t>3. 了解对旅游者进行概念界定的历史过程；掌握联合国罗马会议对旅游者的统计口径以及世界旅游组织对此所做的最新规范；掌握我国对旅游者统计范围的划定与解释，熟悉入境旅游和国内旅游统计口径的异同；掌握实现个人旅游需求所需具备的条件以及认识这些条件的实际意义；了解对旅游者进行分类的目的与方法，熟悉消遣型旅游者和差旅型旅游者的基本特点。</w:t>
      </w:r>
    </w:p>
    <w:p w14:paraId="0CE8B382" w14:textId="77777777" w:rsidR="00724255" w:rsidRDefault="00724255" w:rsidP="00724255">
      <w:pPr>
        <w:pStyle w:val="Default"/>
        <w:ind w:firstLine="560"/>
        <w:rPr>
          <w:rFonts w:ascii="仿宋_GB2312" w:eastAsia="仿宋_GB2312" w:hAnsi="黑体" w:cs="仿宋_GB2312"/>
          <w:sz w:val="28"/>
          <w:szCs w:val="28"/>
        </w:rPr>
      </w:pPr>
      <w:r>
        <w:rPr>
          <w:rFonts w:ascii="仿宋_GB2312" w:eastAsia="仿宋_GB2312" w:hAnsi="黑体" w:cs="仿宋_GB2312" w:hint="eastAsia"/>
          <w:sz w:val="28"/>
          <w:szCs w:val="28"/>
        </w:rPr>
        <w:t>4. 掌握旅游资源的概念及旅游资源对发展旅游业的重要性；了解旅游资源的各种分类标准；掌握旅游资源的特点与旅游资源的价值决定；了解旅游资源开发的必要性；掌握旅游资源开发工作的主要内容和应当遵循的原则；了解旅游资源开发项目可行性研究的主要内容；认清开发与保护之间的辩证关系；了解致使旅游资源遭受损害和破坏的原因；熟悉旅游资源保护工作的实施原则和基本措施。</w:t>
      </w:r>
    </w:p>
    <w:p w14:paraId="563B498F" w14:textId="77777777" w:rsidR="00724255" w:rsidRDefault="00724255" w:rsidP="00724255">
      <w:pPr>
        <w:pStyle w:val="Default"/>
        <w:ind w:firstLine="560"/>
        <w:rPr>
          <w:rFonts w:ascii="仿宋_GB2312" w:eastAsia="仿宋_GB2312" w:hAnsi="黑体" w:cs="仿宋_GB2312"/>
          <w:sz w:val="28"/>
          <w:szCs w:val="28"/>
        </w:rPr>
      </w:pPr>
      <w:r>
        <w:rPr>
          <w:rFonts w:ascii="仿宋_GB2312" w:eastAsia="仿宋_GB2312" w:hAnsi="黑体" w:cs="仿宋_GB2312" w:hint="eastAsia"/>
          <w:sz w:val="28"/>
          <w:szCs w:val="28"/>
        </w:rPr>
        <w:t>5. 了解旅游业的界定依据与性质，熟悉旅游业的基本构成；了解旅游业对旅游活动发展的拉动作用。熟悉旅游业的一般特点，掌握旅游产品的概念；熟悉旅游产品的特点及其对旅游业实际工作的意义；掌握旅游景点的特点与经营管理；熟悉旅行社、饭店、交通运输等旅游行业各自扮演的角色、基本业务和发展状况与趋势。</w:t>
      </w:r>
    </w:p>
    <w:p w14:paraId="3B81C9CB" w14:textId="77777777" w:rsidR="00724255" w:rsidRDefault="00724255" w:rsidP="00724255">
      <w:pPr>
        <w:pStyle w:val="Default"/>
        <w:ind w:firstLine="560"/>
        <w:rPr>
          <w:rFonts w:ascii="仿宋_GB2312" w:eastAsia="仿宋_GB2312" w:hAnsi="黑体" w:cs="仿宋_GB2312"/>
          <w:sz w:val="28"/>
          <w:szCs w:val="28"/>
        </w:rPr>
      </w:pPr>
      <w:r>
        <w:rPr>
          <w:rFonts w:ascii="仿宋_GB2312" w:eastAsia="仿宋_GB2312" w:hAnsi="黑体" w:cs="仿宋_GB2312" w:hint="eastAsia"/>
          <w:sz w:val="28"/>
          <w:szCs w:val="28"/>
        </w:rPr>
        <w:t>6. 了解政府支持发展旅游业的动机，对旅游发展行使干预的必要性，以及用以调控旅游发展的手段；熟悉各类非营利性旅游组织的作用，了解与我国有关的主要国际旅游组织。</w:t>
      </w:r>
    </w:p>
    <w:p w14:paraId="7D273839" w14:textId="77777777" w:rsidR="00724255" w:rsidRDefault="00724255" w:rsidP="00724255">
      <w:pPr>
        <w:pStyle w:val="Default"/>
        <w:ind w:firstLine="560"/>
        <w:rPr>
          <w:rFonts w:ascii="仿宋_GB2312" w:eastAsia="仿宋_GB2312" w:hAnsi="黑体" w:cs="仿宋_GB2312"/>
          <w:sz w:val="28"/>
          <w:szCs w:val="28"/>
        </w:rPr>
      </w:pPr>
      <w:r>
        <w:rPr>
          <w:rFonts w:ascii="仿宋_GB2312" w:eastAsia="仿宋_GB2312" w:hAnsi="黑体" w:cs="仿宋_GB2312" w:hint="eastAsia"/>
          <w:sz w:val="28"/>
          <w:szCs w:val="28"/>
        </w:rPr>
        <w:t>7. 掌握旅游市场及市场细分的知识，了解全球国际旅游客源和客流的地区分布格局，了解旅游客流的流动规律。了解我国入境旅游市场的构成情况和我国旅游业在国际客源市场竞争中存在的问题，了解国内旅游市场的发展现状与特点，并熟悉一个旅游目的地在选择重点客源市场时应予以考虑的主要因素。</w:t>
      </w:r>
    </w:p>
    <w:p w14:paraId="64A4EDD9" w14:textId="77777777" w:rsidR="00724255" w:rsidRDefault="00724255" w:rsidP="00724255">
      <w:pPr>
        <w:pStyle w:val="Default"/>
        <w:ind w:firstLine="560"/>
        <w:rPr>
          <w:rFonts w:ascii="仿宋_GB2312" w:eastAsia="仿宋_GB2312" w:hAnsi="黑体" w:cs="仿宋_GB2312"/>
          <w:sz w:val="28"/>
          <w:szCs w:val="28"/>
        </w:rPr>
      </w:pPr>
      <w:r>
        <w:rPr>
          <w:rFonts w:ascii="仿宋_GB2312" w:eastAsia="仿宋_GB2312" w:hAnsi="黑体" w:cs="仿宋_GB2312" w:hint="eastAsia"/>
          <w:sz w:val="28"/>
          <w:szCs w:val="28"/>
        </w:rPr>
        <w:t>8. 了解旅游和旅游业的发展对旅游目的地经济、社会文化和环境的影响和产生这些影响的基本原理；掌握可持续发展的概念，了解可持续旅游发展的提出背景和基本目标；掌握旅游承载力的概念、实质和认识意义；熟悉可用于预防和控制旅游消极影响的基本举措。</w:t>
      </w:r>
    </w:p>
    <w:p w14:paraId="26458383" w14:textId="77777777" w:rsidR="00724255" w:rsidRDefault="00724255" w:rsidP="00724255">
      <w:pPr>
        <w:pStyle w:val="Default"/>
        <w:ind w:firstLine="560"/>
        <w:rPr>
          <w:rFonts w:ascii="黑体" w:eastAsia="华文中宋" w:hAnsi="黑体" w:cs="黑体"/>
          <w:sz w:val="28"/>
          <w:szCs w:val="28"/>
        </w:rPr>
      </w:pPr>
      <w:r>
        <w:rPr>
          <w:rFonts w:ascii="黑体" w:eastAsia="华文中宋" w:hAnsi="黑体" w:cs="黑体" w:hint="eastAsia"/>
          <w:sz w:val="28"/>
          <w:szCs w:val="28"/>
        </w:rPr>
        <w:t>二、管理学</w:t>
      </w:r>
    </w:p>
    <w:p w14:paraId="53D2FEB9" w14:textId="77777777" w:rsidR="00724255" w:rsidRDefault="00724255" w:rsidP="00724255">
      <w:pPr>
        <w:ind w:firstLineChars="200" w:firstLine="560"/>
        <w:rPr>
          <w:rFonts w:ascii="仿宋_GB2312" w:eastAsia="仿宋_GB2312" w:hAnsi="黑体" w:cs="仿宋_GB2312"/>
          <w:color w:val="000000"/>
          <w:kern w:val="0"/>
          <w:sz w:val="28"/>
          <w:szCs w:val="28"/>
        </w:rPr>
      </w:pPr>
      <w:r>
        <w:rPr>
          <w:rFonts w:ascii="仿宋_GB2312" w:eastAsia="仿宋_GB2312" w:hAnsi="黑体" w:cs="仿宋_GB2312" w:hint="eastAsia"/>
          <w:color w:val="000000"/>
          <w:kern w:val="0"/>
          <w:sz w:val="28"/>
          <w:szCs w:val="28"/>
        </w:rPr>
        <w:t>1.绪论、总论</w:t>
      </w:r>
    </w:p>
    <w:p w14:paraId="6082D9A5" w14:textId="77777777" w:rsidR="00724255" w:rsidRDefault="00724255" w:rsidP="00724255">
      <w:pPr>
        <w:ind w:firstLineChars="200" w:firstLine="560"/>
        <w:rPr>
          <w:rFonts w:ascii="仿宋_GB2312" w:eastAsia="仿宋_GB2312" w:hAnsi="黑体" w:cs="仿宋_GB2312"/>
          <w:color w:val="000000"/>
          <w:kern w:val="0"/>
          <w:sz w:val="28"/>
          <w:szCs w:val="28"/>
        </w:rPr>
      </w:pPr>
      <w:r>
        <w:rPr>
          <w:rFonts w:ascii="仿宋_GB2312" w:eastAsia="仿宋_GB2312" w:hAnsi="黑体" w:cs="仿宋_GB2312" w:hint="eastAsia"/>
          <w:color w:val="000000"/>
          <w:kern w:val="0"/>
          <w:sz w:val="28"/>
          <w:szCs w:val="28"/>
        </w:rPr>
        <w:t>对管理学有初步的认识，了解管理学的基本概念；了解管理学的产生和发展、时代背景；掌握管理学的研究对象，管理的内涵与本质、基本原理、基本方法和基本工具；对管理学的历史演变有基本了解；熟悉管理学的经典理论和现代管理主要流派；了解当代管理理论发展趋势。</w:t>
      </w:r>
    </w:p>
    <w:p w14:paraId="16E47200" w14:textId="77777777" w:rsidR="00724255" w:rsidRDefault="00724255" w:rsidP="00724255">
      <w:pPr>
        <w:ind w:firstLineChars="200" w:firstLine="560"/>
        <w:rPr>
          <w:rFonts w:ascii="仿宋_GB2312" w:eastAsia="仿宋_GB2312" w:hAnsi="黑体" w:cs="仿宋_GB2312"/>
          <w:color w:val="000000"/>
          <w:kern w:val="0"/>
          <w:sz w:val="28"/>
          <w:szCs w:val="28"/>
        </w:rPr>
      </w:pPr>
      <w:r>
        <w:rPr>
          <w:rFonts w:ascii="仿宋_GB2312" w:eastAsia="仿宋_GB2312" w:hAnsi="黑体" w:cs="仿宋_GB2312" w:hint="eastAsia"/>
          <w:color w:val="000000"/>
          <w:kern w:val="0"/>
          <w:sz w:val="28"/>
          <w:szCs w:val="28"/>
        </w:rPr>
        <w:t>2.决策</w:t>
      </w:r>
    </w:p>
    <w:p w14:paraId="54F6226C" w14:textId="77777777" w:rsidR="00724255" w:rsidRDefault="00724255" w:rsidP="00724255">
      <w:pPr>
        <w:ind w:firstLineChars="200" w:firstLine="560"/>
        <w:rPr>
          <w:rFonts w:ascii="仿宋_GB2312" w:eastAsia="仿宋_GB2312" w:hAnsi="黑体" w:cs="仿宋_GB2312"/>
          <w:color w:val="000000"/>
          <w:kern w:val="0"/>
          <w:sz w:val="28"/>
          <w:szCs w:val="28"/>
        </w:rPr>
      </w:pPr>
      <w:r>
        <w:rPr>
          <w:rFonts w:ascii="仿宋_GB2312" w:eastAsia="仿宋_GB2312" w:hAnsi="黑体" w:cs="仿宋_GB2312" w:hint="eastAsia"/>
          <w:color w:val="000000"/>
          <w:kern w:val="0"/>
          <w:sz w:val="28"/>
          <w:szCs w:val="28"/>
        </w:rPr>
        <w:t>了解决策的要素、功能和任务；掌握决策的概念与特征，对决策原理有基本认识；了解决策过程，能够分析影响决策的因素有哪些；理解环境对决策过程的影响，掌握PEST、SWOT等环境分析方法；掌握决策树等决策方法，能够进行简单分析和决策；了解不同的计划分类标准和类型，掌握计划的定义、内涵和作用；掌握滚动计划法、甘特图等计划编制和组织实施的方法，明白决策和计划在组织实施过程中怎样根据外部环境和内部条件的变化而进行适当的调整。</w:t>
      </w:r>
    </w:p>
    <w:p w14:paraId="01935A76" w14:textId="77777777" w:rsidR="00724255" w:rsidRDefault="00724255" w:rsidP="00724255">
      <w:pPr>
        <w:ind w:firstLineChars="200" w:firstLine="560"/>
        <w:rPr>
          <w:rFonts w:ascii="仿宋_GB2312" w:eastAsia="仿宋_GB2312" w:hAnsi="黑体" w:cs="仿宋_GB2312"/>
          <w:color w:val="000000"/>
          <w:kern w:val="0"/>
          <w:sz w:val="28"/>
          <w:szCs w:val="28"/>
        </w:rPr>
      </w:pPr>
      <w:r>
        <w:rPr>
          <w:rFonts w:ascii="仿宋_GB2312" w:eastAsia="仿宋_GB2312" w:hAnsi="黑体" w:cs="仿宋_GB2312" w:hint="eastAsia"/>
          <w:color w:val="000000"/>
          <w:kern w:val="0"/>
          <w:sz w:val="28"/>
          <w:szCs w:val="28"/>
        </w:rPr>
        <w:t>3.组织</w:t>
      </w:r>
    </w:p>
    <w:p w14:paraId="0D021073" w14:textId="77777777" w:rsidR="00724255" w:rsidRDefault="00724255" w:rsidP="00724255">
      <w:pPr>
        <w:ind w:firstLineChars="200" w:firstLine="560"/>
        <w:rPr>
          <w:rFonts w:ascii="仿宋_GB2312" w:eastAsia="仿宋_GB2312" w:hAnsi="黑体" w:cs="仿宋_GB2312"/>
          <w:color w:val="000000"/>
          <w:kern w:val="0"/>
          <w:sz w:val="28"/>
          <w:szCs w:val="28"/>
        </w:rPr>
      </w:pPr>
      <w:r>
        <w:rPr>
          <w:rFonts w:ascii="仿宋_GB2312" w:eastAsia="仿宋_GB2312" w:hAnsi="黑体" w:cs="仿宋_GB2312" w:hint="eastAsia"/>
          <w:color w:val="000000"/>
          <w:kern w:val="0"/>
          <w:sz w:val="28"/>
          <w:szCs w:val="28"/>
        </w:rPr>
        <w:t>掌握组织设计的定义、任务、影响因素和原则；掌握组织结构的定义、内容和表现形式，能够说出各种组织结构的优缺点；理解组织整合过程中正式组织与非正式组织、管理幅度和管理层级、集权和分权、直线和参谋之间的关系；了解人员配备的任务和工作内容，熟悉人员配备的基本流程；理解人事考评的功能和要素；掌握人员选聘的标准、主要途径和方法及各自的优缺点；掌握人员培训的主要方法及各自的优缺点；了解组织文化的分类，掌握组织文化的定义、特征和影响因素，掌握组织文化的构成、功能和反功能，理解组织文化塑造过程。</w:t>
      </w:r>
    </w:p>
    <w:p w14:paraId="233DCC5E" w14:textId="77777777" w:rsidR="00724255" w:rsidRDefault="00724255" w:rsidP="00724255">
      <w:pPr>
        <w:ind w:firstLineChars="200" w:firstLine="560"/>
        <w:rPr>
          <w:rFonts w:ascii="仿宋_GB2312" w:eastAsia="仿宋_GB2312" w:hAnsi="黑体" w:cs="仿宋_GB2312"/>
          <w:color w:val="000000"/>
          <w:kern w:val="0"/>
          <w:sz w:val="28"/>
          <w:szCs w:val="28"/>
        </w:rPr>
      </w:pPr>
      <w:r>
        <w:rPr>
          <w:rFonts w:ascii="仿宋_GB2312" w:eastAsia="仿宋_GB2312" w:hAnsi="黑体" w:cs="仿宋_GB2312" w:hint="eastAsia"/>
          <w:color w:val="000000"/>
          <w:kern w:val="0"/>
          <w:sz w:val="28"/>
          <w:szCs w:val="28"/>
        </w:rPr>
        <w:t>4.领导</w:t>
      </w:r>
    </w:p>
    <w:p w14:paraId="14D60728" w14:textId="77777777" w:rsidR="00724255" w:rsidRDefault="00724255" w:rsidP="00724255">
      <w:pPr>
        <w:ind w:firstLineChars="200" w:firstLine="560"/>
        <w:rPr>
          <w:rFonts w:ascii="仿宋_GB2312" w:eastAsia="仿宋_GB2312" w:hAnsi="黑体" w:cs="仿宋_GB2312"/>
          <w:color w:val="000000"/>
          <w:kern w:val="0"/>
          <w:sz w:val="28"/>
          <w:szCs w:val="28"/>
        </w:rPr>
      </w:pPr>
      <w:r>
        <w:rPr>
          <w:rFonts w:ascii="仿宋_GB2312" w:eastAsia="仿宋_GB2312" w:hAnsi="黑体" w:cs="仿宋_GB2312" w:hint="eastAsia"/>
          <w:color w:val="000000"/>
          <w:kern w:val="0"/>
          <w:sz w:val="28"/>
          <w:szCs w:val="28"/>
        </w:rPr>
        <w:t>了解领导的内涵与特征，理解领导者、被领导者和情境三项影响领导有效性的决定性因素；掌握领导特质理论、行为理论、团队理论等经典领导理论的主要观点；理解激励的本质，理解不同人性假设下的不同激励方法；掌握不同激励理论的基本观点及其各自的先进性和局限性，掌握常用的激励方法；了解沟通的类型和渠道，熟悉主要的沟通障碍来源，掌握如何克服沟通障碍；了解冲突的定义、特征，熟悉冲突产生的可能原因，掌握冲突管理的策略。</w:t>
      </w:r>
    </w:p>
    <w:p w14:paraId="71DD52EC" w14:textId="77777777" w:rsidR="00724255" w:rsidRDefault="00724255" w:rsidP="00724255">
      <w:pPr>
        <w:ind w:firstLineChars="200" w:firstLine="560"/>
        <w:rPr>
          <w:rFonts w:ascii="仿宋_GB2312" w:eastAsia="仿宋_GB2312" w:hAnsi="黑体" w:cs="仿宋_GB2312"/>
          <w:color w:val="000000"/>
          <w:kern w:val="0"/>
          <w:sz w:val="28"/>
          <w:szCs w:val="28"/>
        </w:rPr>
      </w:pPr>
      <w:r>
        <w:rPr>
          <w:rFonts w:ascii="仿宋_GB2312" w:eastAsia="仿宋_GB2312" w:hAnsi="黑体" w:cs="仿宋_GB2312" w:hint="eastAsia"/>
          <w:color w:val="000000"/>
          <w:kern w:val="0"/>
          <w:sz w:val="28"/>
          <w:szCs w:val="28"/>
        </w:rPr>
        <w:t>5.控制</w:t>
      </w:r>
    </w:p>
    <w:p w14:paraId="52C31192" w14:textId="77777777" w:rsidR="00724255" w:rsidRDefault="00724255" w:rsidP="00724255">
      <w:pPr>
        <w:ind w:firstLineChars="200" w:firstLine="560"/>
        <w:rPr>
          <w:rFonts w:ascii="仿宋_GB2312" w:eastAsia="仿宋_GB2312" w:hAnsi="黑体" w:cs="仿宋_GB2312"/>
          <w:color w:val="000000"/>
          <w:kern w:val="0"/>
          <w:sz w:val="28"/>
          <w:szCs w:val="28"/>
        </w:rPr>
      </w:pPr>
      <w:r>
        <w:rPr>
          <w:rFonts w:ascii="仿宋_GB2312" w:eastAsia="仿宋_GB2312" w:hAnsi="黑体" w:cs="仿宋_GB2312" w:hint="eastAsia"/>
          <w:color w:val="000000"/>
          <w:kern w:val="0"/>
          <w:sz w:val="28"/>
          <w:szCs w:val="28"/>
        </w:rPr>
        <w:t>理解控制的内涵和类型，</w:t>
      </w:r>
      <w:proofErr w:type="gramStart"/>
      <w:r>
        <w:rPr>
          <w:rFonts w:ascii="仿宋_GB2312" w:eastAsia="仿宋_GB2312" w:hAnsi="黑体" w:cs="仿宋_GB2312" w:hint="eastAsia"/>
          <w:color w:val="000000"/>
          <w:kern w:val="0"/>
          <w:sz w:val="28"/>
          <w:szCs w:val="28"/>
        </w:rPr>
        <w:t>熟悉控制</w:t>
      </w:r>
      <w:proofErr w:type="gramEnd"/>
      <w:r>
        <w:rPr>
          <w:rFonts w:ascii="仿宋_GB2312" w:eastAsia="仿宋_GB2312" w:hAnsi="黑体" w:cs="仿宋_GB2312" w:hint="eastAsia"/>
          <w:color w:val="000000"/>
          <w:kern w:val="0"/>
          <w:sz w:val="28"/>
          <w:szCs w:val="28"/>
        </w:rPr>
        <w:t>的原则和过程；掌握层级控制、市场控制与团体控制三个层面的控制方法和质量控制方法，了解主要的控制技术；了解风险对企业经营的影响，理解风险和危机之间的联系和区别，对风险管理和危机管理的目标、内容和方法有基本的认知。</w:t>
      </w:r>
    </w:p>
    <w:p w14:paraId="2085EA6E" w14:textId="77777777" w:rsidR="00724255" w:rsidRDefault="00724255" w:rsidP="00724255">
      <w:pPr>
        <w:ind w:firstLineChars="200" w:firstLine="560"/>
        <w:rPr>
          <w:rFonts w:ascii="仿宋_GB2312" w:eastAsia="仿宋_GB2312" w:hAnsi="黑体" w:cs="仿宋_GB2312"/>
          <w:color w:val="000000"/>
          <w:kern w:val="0"/>
          <w:sz w:val="28"/>
          <w:szCs w:val="28"/>
        </w:rPr>
      </w:pPr>
      <w:r>
        <w:rPr>
          <w:rFonts w:ascii="仿宋_GB2312" w:eastAsia="仿宋_GB2312" w:hAnsi="黑体" w:cs="仿宋_GB2312" w:hint="eastAsia"/>
          <w:color w:val="000000"/>
          <w:kern w:val="0"/>
          <w:sz w:val="28"/>
          <w:szCs w:val="28"/>
        </w:rPr>
        <w:t>6.创新</w:t>
      </w:r>
    </w:p>
    <w:p w14:paraId="4C7F3003" w14:textId="77777777" w:rsidR="00724255" w:rsidRDefault="00724255" w:rsidP="00724255">
      <w:pPr>
        <w:ind w:firstLineChars="200" w:firstLine="560"/>
        <w:rPr>
          <w:rFonts w:ascii="仿宋_GB2312" w:eastAsia="仿宋_GB2312" w:hAnsi="黑体" w:cs="仿宋_GB2312"/>
          <w:color w:val="000000"/>
          <w:kern w:val="0"/>
          <w:sz w:val="28"/>
          <w:szCs w:val="28"/>
        </w:rPr>
      </w:pPr>
      <w:r>
        <w:rPr>
          <w:rFonts w:ascii="仿宋_GB2312" w:eastAsia="仿宋_GB2312" w:hAnsi="黑体" w:cs="仿宋_GB2312" w:hint="eastAsia"/>
          <w:color w:val="000000"/>
          <w:kern w:val="0"/>
          <w:sz w:val="28"/>
          <w:szCs w:val="28"/>
        </w:rPr>
        <w:t>了解到创新的必要性和重要性，理解管理创新与维持之间的关系，再进一步理解不同的管理创新类型；掌握创新的定义和内涵，掌握创新的主要动力、创新管理决策和创新领导；熟悉并理解组织创新的主要模式；掌握组织变革的四条路径，变革过程的障碍以及克服障碍的方法；理解知识和组织之间的关系，掌握知识创新的模式和过程，并对学习型组织有基本的认知。</w:t>
      </w:r>
    </w:p>
    <w:p w14:paraId="308831E4" w14:textId="77777777" w:rsidR="00724255" w:rsidRPr="005F0A58" w:rsidRDefault="00724255" w:rsidP="00724255">
      <w:pPr>
        <w:spacing w:beforeLines="50" w:before="156" w:afterLines="50" w:after="156" w:line="360" w:lineRule="auto"/>
        <w:jc w:val="center"/>
        <w:rPr>
          <w:rFonts w:ascii="Times New Roman" w:hAnsi="Times New Roman" w:cs="Times New Roman"/>
          <w:color w:val="000000"/>
          <w:sz w:val="28"/>
          <w:szCs w:val="28"/>
        </w:rPr>
      </w:pPr>
      <w:r w:rsidRPr="005F0A58">
        <w:rPr>
          <w:rFonts w:ascii="Times New Roman" w:hAnsi="Times New Roman" w:cs="Times New Roman"/>
          <w:color w:val="000000"/>
          <w:sz w:val="28"/>
          <w:szCs w:val="28"/>
        </w:rPr>
        <w:t>Ⅱ</w:t>
      </w:r>
      <w:r w:rsidRPr="005F0A58">
        <w:rPr>
          <w:rFonts w:ascii="Times New Roman" w:hAnsi="Times New Roman" w:cs="Times New Roman"/>
          <w:color w:val="000000"/>
          <w:sz w:val="28"/>
          <w:szCs w:val="28"/>
        </w:rPr>
        <w:t>．考试形式与试卷结构</w:t>
      </w:r>
    </w:p>
    <w:p w14:paraId="26BC2D42" w14:textId="77777777" w:rsidR="00724255" w:rsidRDefault="00724255" w:rsidP="00724255">
      <w:pPr>
        <w:pStyle w:val="Default"/>
        <w:ind w:firstLine="560"/>
        <w:rPr>
          <w:rFonts w:ascii="黑体" w:eastAsia="华文中宋" w:hAnsi="黑体" w:cs="黑体"/>
          <w:sz w:val="28"/>
          <w:szCs w:val="28"/>
        </w:rPr>
      </w:pPr>
      <w:r>
        <w:rPr>
          <w:rFonts w:ascii="黑体" w:eastAsia="华文中宋" w:hAnsi="黑体" w:cs="黑体"/>
          <w:sz w:val="28"/>
          <w:szCs w:val="28"/>
        </w:rPr>
        <w:t>一、考试形式</w:t>
      </w:r>
    </w:p>
    <w:p w14:paraId="1C20F9D2" w14:textId="28A87A9F" w:rsidR="00724255" w:rsidRDefault="00724255" w:rsidP="00724255">
      <w:pPr>
        <w:pStyle w:val="Default"/>
        <w:ind w:firstLine="560"/>
        <w:rPr>
          <w:rFonts w:ascii="仿宋_GB2312" w:eastAsia="仿宋_GB2312" w:hAnsi="黑体" w:cs="仿宋_GB2312"/>
          <w:sz w:val="28"/>
          <w:szCs w:val="28"/>
        </w:rPr>
      </w:pPr>
      <w:r>
        <w:rPr>
          <w:rFonts w:ascii="仿宋_GB2312" w:eastAsia="仿宋_GB2312" w:hAnsi="黑体" w:cs="仿宋_GB2312" w:hint="eastAsia"/>
          <w:sz w:val="28"/>
          <w:szCs w:val="28"/>
        </w:rPr>
        <w:t>考试采用闭卷、笔试形式。试卷满分</w:t>
      </w:r>
      <w:r w:rsidR="00833573">
        <w:rPr>
          <w:rFonts w:ascii="仿宋_GB2312" w:eastAsia="仿宋_GB2312" w:hAnsi="黑体" w:cs="仿宋_GB2312" w:hint="eastAsia"/>
          <w:sz w:val="28"/>
          <w:szCs w:val="28"/>
        </w:rPr>
        <w:t>20</w:t>
      </w:r>
      <w:r>
        <w:rPr>
          <w:rFonts w:ascii="仿宋_GB2312" w:eastAsia="仿宋_GB2312" w:hAnsi="黑体" w:cs="仿宋_GB2312" w:hint="eastAsia"/>
          <w:sz w:val="28"/>
          <w:szCs w:val="28"/>
        </w:rPr>
        <w:t>0分，考试时间1</w:t>
      </w:r>
      <w:r w:rsidR="00833573">
        <w:rPr>
          <w:rFonts w:ascii="仿宋_GB2312" w:eastAsia="仿宋_GB2312" w:hAnsi="黑体" w:cs="仿宋_GB2312" w:hint="eastAsia"/>
          <w:sz w:val="28"/>
          <w:szCs w:val="28"/>
        </w:rPr>
        <w:t>5</w:t>
      </w:r>
      <w:r>
        <w:rPr>
          <w:rFonts w:ascii="仿宋_GB2312" w:eastAsia="仿宋_GB2312" w:hAnsi="黑体" w:cs="仿宋_GB2312" w:hint="eastAsia"/>
          <w:sz w:val="28"/>
          <w:szCs w:val="28"/>
        </w:rPr>
        <w:t>0分钟。</w:t>
      </w:r>
    </w:p>
    <w:p w14:paraId="381CB3A6" w14:textId="77777777" w:rsidR="00724255" w:rsidRDefault="00724255" w:rsidP="00724255">
      <w:pPr>
        <w:pStyle w:val="Default"/>
        <w:ind w:firstLine="560"/>
        <w:rPr>
          <w:rFonts w:ascii="黑体" w:eastAsia="华文中宋" w:hAnsi="黑体" w:cs="黑体"/>
          <w:sz w:val="28"/>
          <w:szCs w:val="28"/>
        </w:rPr>
      </w:pPr>
      <w:r>
        <w:rPr>
          <w:rFonts w:ascii="黑体" w:eastAsia="华文中宋" w:hAnsi="黑体" w:cs="黑体"/>
          <w:sz w:val="28"/>
          <w:szCs w:val="28"/>
        </w:rPr>
        <w:t>二、试卷结构</w:t>
      </w:r>
    </w:p>
    <w:p w14:paraId="4024B049" w14:textId="0425C61F" w:rsidR="00724255" w:rsidRDefault="00724255" w:rsidP="00724255">
      <w:pPr>
        <w:pStyle w:val="Default"/>
        <w:ind w:firstLine="560"/>
        <w:rPr>
          <w:rFonts w:ascii="仿宋_GB2312" w:eastAsia="仿宋_GB2312" w:hAnsi="黑体" w:cs="仿宋_GB2312"/>
          <w:sz w:val="28"/>
          <w:szCs w:val="28"/>
        </w:rPr>
      </w:pPr>
      <w:r>
        <w:rPr>
          <w:rFonts w:ascii="仿宋_GB2312" w:eastAsia="仿宋_GB2312" w:hAnsi="黑体" w:cs="仿宋_GB2312" w:hint="eastAsia"/>
          <w:sz w:val="28"/>
          <w:szCs w:val="28"/>
        </w:rPr>
        <w:t>试卷包括填空题、选择题、名词解释题、问答题和案例分析题。其中，填空题和选择题共</w:t>
      </w:r>
      <w:r w:rsidR="00833573">
        <w:rPr>
          <w:rFonts w:ascii="仿宋_GB2312" w:eastAsia="仿宋_GB2312" w:hAnsi="黑体" w:cs="仿宋_GB2312" w:hint="eastAsia"/>
          <w:sz w:val="28"/>
          <w:szCs w:val="28"/>
        </w:rPr>
        <w:t>5</w:t>
      </w:r>
      <w:r>
        <w:rPr>
          <w:rFonts w:ascii="仿宋_GB2312" w:eastAsia="仿宋_GB2312" w:hAnsi="黑体" w:cs="仿宋_GB2312" w:hint="eastAsia"/>
          <w:sz w:val="28"/>
          <w:szCs w:val="28"/>
        </w:rPr>
        <w:t>0分、名词解释题</w:t>
      </w:r>
      <w:r w:rsidR="00833573">
        <w:rPr>
          <w:rFonts w:ascii="仿宋_GB2312" w:eastAsia="仿宋_GB2312" w:hAnsi="黑体" w:cs="仿宋_GB2312" w:hint="eastAsia"/>
          <w:sz w:val="28"/>
          <w:szCs w:val="28"/>
        </w:rPr>
        <w:t>3</w:t>
      </w:r>
      <w:r>
        <w:rPr>
          <w:rFonts w:ascii="仿宋_GB2312" w:eastAsia="仿宋_GB2312" w:hAnsi="黑体" w:cs="仿宋_GB2312" w:hint="eastAsia"/>
          <w:sz w:val="28"/>
          <w:szCs w:val="28"/>
        </w:rPr>
        <w:t>0分，问答题</w:t>
      </w:r>
      <w:r w:rsidR="00833573">
        <w:rPr>
          <w:rFonts w:ascii="仿宋_GB2312" w:eastAsia="仿宋_GB2312" w:hAnsi="黑体" w:cs="仿宋_GB2312" w:hint="eastAsia"/>
          <w:sz w:val="28"/>
          <w:szCs w:val="28"/>
        </w:rPr>
        <w:t>7</w:t>
      </w:r>
      <w:r>
        <w:rPr>
          <w:rFonts w:ascii="仿宋_GB2312" w:eastAsia="仿宋_GB2312" w:hAnsi="黑体" w:cs="仿宋_GB2312" w:hint="eastAsia"/>
          <w:sz w:val="28"/>
          <w:szCs w:val="28"/>
        </w:rPr>
        <w:t>0分，案例分析题</w:t>
      </w:r>
      <w:r w:rsidR="00833573">
        <w:rPr>
          <w:rFonts w:ascii="仿宋_GB2312" w:eastAsia="仿宋_GB2312" w:hAnsi="黑体" w:cs="仿宋_GB2312" w:hint="eastAsia"/>
          <w:sz w:val="28"/>
          <w:szCs w:val="28"/>
        </w:rPr>
        <w:t>5</w:t>
      </w:r>
      <w:r>
        <w:rPr>
          <w:rFonts w:ascii="仿宋_GB2312" w:eastAsia="仿宋_GB2312" w:hAnsi="黑体" w:cs="仿宋_GB2312" w:hint="eastAsia"/>
          <w:sz w:val="28"/>
          <w:szCs w:val="28"/>
        </w:rPr>
        <w:t>0分。</w:t>
      </w:r>
    </w:p>
    <w:p w14:paraId="4EBE9146" w14:textId="77777777" w:rsidR="007B53EF" w:rsidRDefault="007B53EF" w:rsidP="005F0A58">
      <w:pPr>
        <w:spacing w:line="360" w:lineRule="auto"/>
        <w:ind w:firstLineChars="200" w:firstLine="560"/>
        <w:jc w:val="left"/>
        <w:rPr>
          <w:rFonts w:ascii="仿宋" w:eastAsia="仿宋" w:hAnsi="仿宋" w:cs="Times New Roman"/>
          <w:sz w:val="28"/>
          <w:szCs w:val="32"/>
        </w:rPr>
      </w:pPr>
    </w:p>
    <w:p w14:paraId="5A8BB736" w14:textId="77777777" w:rsidR="00724255" w:rsidRDefault="00724255" w:rsidP="005F0A58">
      <w:pPr>
        <w:spacing w:line="360" w:lineRule="auto"/>
        <w:ind w:firstLineChars="200" w:firstLine="560"/>
        <w:jc w:val="left"/>
        <w:rPr>
          <w:rFonts w:ascii="仿宋" w:eastAsia="仿宋" w:hAnsi="仿宋" w:cs="Times New Roman"/>
          <w:sz w:val="28"/>
          <w:szCs w:val="32"/>
        </w:rPr>
      </w:pPr>
    </w:p>
    <w:p w14:paraId="3D007287" w14:textId="77777777" w:rsidR="00724255" w:rsidRDefault="00724255" w:rsidP="005F0A58">
      <w:pPr>
        <w:spacing w:line="360" w:lineRule="auto"/>
        <w:ind w:firstLineChars="200" w:firstLine="560"/>
        <w:jc w:val="left"/>
        <w:rPr>
          <w:rFonts w:ascii="仿宋" w:eastAsia="仿宋" w:hAnsi="仿宋" w:cs="Times New Roman"/>
          <w:sz w:val="28"/>
          <w:szCs w:val="32"/>
        </w:rPr>
      </w:pPr>
    </w:p>
    <w:p w14:paraId="55366BB3" w14:textId="77777777" w:rsidR="00724255" w:rsidRDefault="00724255" w:rsidP="005F0A58">
      <w:pPr>
        <w:spacing w:line="360" w:lineRule="auto"/>
        <w:ind w:firstLineChars="200" w:firstLine="560"/>
        <w:jc w:val="left"/>
        <w:rPr>
          <w:rFonts w:ascii="仿宋" w:eastAsia="仿宋" w:hAnsi="仿宋" w:cs="Times New Roman"/>
          <w:sz w:val="28"/>
          <w:szCs w:val="32"/>
        </w:rPr>
      </w:pPr>
    </w:p>
    <w:p w14:paraId="23CE96E2" w14:textId="77777777" w:rsidR="00724255" w:rsidRDefault="00724255" w:rsidP="005F0A58">
      <w:pPr>
        <w:spacing w:line="360" w:lineRule="auto"/>
        <w:ind w:firstLineChars="200" w:firstLine="560"/>
        <w:jc w:val="left"/>
        <w:rPr>
          <w:rFonts w:ascii="仿宋" w:eastAsia="仿宋" w:hAnsi="仿宋" w:cs="Times New Roman"/>
          <w:sz w:val="28"/>
          <w:szCs w:val="32"/>
        </w:rPr>
      </w:pPr>
    </w:p>
    <w:p w14:paraId="477F224F" w14:textId="77777777" w:rsidR="00724255" w:rsidRDefault="00724255" w:rsidP="005F0A58">
      <w:pPr>
        <w:spacing w:line="360" w:lineRule="auto"/>
        <w:ind w:firstLineChars="200" w:firstLine="560"/>
        <w:jc w:val="left"/>
        <w:rPr>
          <w:rFonts w:ascii="仿宋" w:eastAsia="仿宋" w:hAnsi="仿宋" w:cs="Times New Roman"/>
          <w:sz w:val="28"/>
          <w:szCs w:val="32"/>
        </w:rPr>
      </w:pPr>
    </w:p>
    <w:p w14:paraId="7354121A" w14:textId="77777777" w:rsidR="00724255" w:rsidRDefault="00724255" w:rsidP="005F0A58">
      <w:pPr>
        <w:spacing w:line="360" w:lineRule="auto"/>
        <w:ind w:firstLineChars="200" w:firstLine="560"/>
        <w:jc w:val="left"/>
        <w:rPr>
          <w:rFonts w:ascii="仿宋" w:eastAsia="仿宋" w:hAnsi="仿宋" w:cs="Times New Roman"/>
          <w:sz w:val="28"/>
          <w:szCs w:val="32"/>
        </w:rPr>
      </w:pPr>
    </w:p>
    <w:p w14:paraId="7B4774BD" w14:textId="77777777" w:rsidR="00724255" w:rsidRDefault="00724255" w:rsidP="005F0A58">
      <w:pPr>
        <w:spacing w:line="360" w:lineRule="auto"/>
        <w:ind w:firstLineChars="200" w:firstLine="560"/>
        <w:jc w:val="left"/>
        <w:rPr>
          <w:rFonts w:ascii="仿宋" w:eastAsia="仿宋" w:hAnsi="仿宋" w:cs="Times New Roman"/>
          <w:sz w:val="28"/>
          <w:szCs w:val="32"/>
        </w:rPr>
      </w:pPr>
    </w:p>
    <w:p w14:paraId="7F567C41" w14:textId="77777777" w:rsidR="00724255" w:rsidRDefault="00724255" w:rsidP="005F0A58">
      <w:pPr>
        <w:spacing w:line="360" w:lineRule="auto"/>
        <w:ind w:firstLineChars="200" w:firstLine="560"/>
        <w:jc w:val="left"/>
        <w:rPr>
          <w:rFonts w:ascii="仿宋" w:eastAsia="仿宋" w:hAnsi="仿宋" w:cs="Times New Roman"/>
          <w:sz w:val="28"/>
          <w:szCs w:val="32"/>
        </w:rPr>
      </w:pPr>
    </w:p>
    <w:p w14:paraId="33E9C4B9" w14:textId="77777777" w:rsidR="00724255" w:rsidRDefault="00724255" w:rsidP="005F0A58">
      <w:pPr>
        <w:spacing w:line="360" w:lineRule="auto"/>
        <w:ind w:firstLineChars="200" w:firstLine="560"/>
        <w:jc w:val="left"/>
        <w:rPr>
          <w:rFonts w:ascii="仿宋" w:eastAsia="仿宋" w:hAnsi="仿宋" w:cs="Times New Roman"/>
          <w:sz w:val="28"/>
          <w:szCs w:val="32"/>
        </w:rPr>
      </w:pPr>
    </w:p>
    <w:p w14:paraId="2A2CB178" w14:textId="77777777" w:rsidR="00724255" w:rsidRDefault="00724255" w:rsidP="005F0A58">
      <w:pPr>
        <w:spacing w:line="360" w:lineRule="auto"/>
        <w:ind w:firstLineChars="200" w:firstLine="560"/>
        <w:jc w:val="left"/>
        <w:rPr>
          <w:rFonts w:ascii="仿宋" w:eastAsia="仿宋" w:hAnsi="仿宋" w:cs="Times New Roman"/>
          <w:sz w:val="28"/>
          <w:szCs w:val="32"/>
        </w:rPr>
      </w:pPr>
    </w:p>
    <w:sectPr w:rsidR="00724255">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01ED4CD" w14:textId="77777777" w:rsidR="00C87C83" w:rsidRDefault="00C87C83" w:rsidP="00C87C83">
      <w:r>
        <w:separator/>
      </w:r>
    </w:p>
  </w:endnote>
  <w:endnote w:type="continuationSeparator" w:id="0">
    <w:p w14:paraId="39996F2E" w14:textId="77777777" w:rsidR="00C87C83" w:rsidRDefault="00C87C83" w:rsidP="00C87C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default"/>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16" w:usb3="00000000" w:csb0="00040001" w:csb1="00000000"/>
  </w:font>
  <w:font w:name="等线 Light">
    <w:altName w:val="宋体"/>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72FCBE" w14:textId="77777777" w:rsidR="00BC0798" w:rsidRDefault="00BC0798">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A4117D" w14:textId="77777777" w:rsidR="00BC0798" w:rsidRDefault="00BC0798">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02CF42" w14:textId="77777777" w:rsidR="00BC0798" w:rsidRDefault="00BC0798">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8842469" w14:textId="77777777" w:rsidR="00C87C83" w:rsidRDefault="00C87C83" w:rsidP="00C87C83">
      <w:r>
        <w:separator/>
      </w:r>
    </w:p>
  </w:footnote>
  <w:footnote w:type="continuationSeparator" w:id="0">
    <w:p w14:paraId="29B42578" w14:textId="77777777" w:rsidR="00C87C83" w:rsidRDefault="00C87C83" w:rsidP="00C87C8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F10D4E" w14:textId="77777777" w:rsidR="00BC0798" w:rsidRDefault="00BC0798">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279FA95" w14:textId="77777777" w:rsidR="00C87C83" w:rsidRDefault="00C87C83" w:rsidP="002041DB">
    <w:pPr>
      <w:pStyle w:val="a3"/>
      <w:pBdr>
        <w:bottom w:val="none" w:sz="0" w:space="0" w:color="auto"/>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67B346" w14:textId="77777777" w:rsidR="00BC0798" w:rsidRDefault="00BC0798">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412677F"/>
    <w:multiLevelType w:val="hybridMultilevel"/>
    <w:tmpl w:val="97CE506E"/>
    <w:lvl w:ilvl="0" w:tplc="063227F0">
      <w:start w:val="1"/>
      <w:numFmt w:val="japaneseCounting"/>
      <w:lvlText w:val="%1、"/>
      <w:lvlJc w:val="left"/>
      <w:pPr>
        <w:ind w:left="960" w:hanging="480"/>
      </w:pPr>
      <w:rPr>
        <w:rFonts w:hint="default"/>
      </w:rPr>
    </w:lvl>
    <w:lvl w:ilvl="1" w:tplc="04090019" w:tentative="1">
      <w:start w:val="1"/>
      <w:numFmt w:val="lowerLetter"/>
      <w:lvlText w:val="%2)"/>
      <w:lvlJc w:val="left"/>
      <w:pPr>
        <w:ind w:left="1360" w:hanging="440"/>
      </w:pPr>
    </w:lvl>
    <w:lvl w:ilvl="2" w:tplc="0409001B" w:tentative="1">
      <w:start w:val="1"/>
      <w:numFmt w:val="lowerRoman"/>
      <w:lvlText w:val="%3."/>
      <w:lvlJc w:val="right"/>
      <w:pPr>
        <w:ind w:left="1800" w:hanging="440"/>
      </w:pPr>
    </w:lvl>
    <w:lvl w:ilvl="3" w:tplc="0409000F" w:tentative="1">
      <w:start w:val="1"/>
      <w:numFmt w:val="decimal"/>
      <w:lvlText w:val="%4."/>
      <w:lvlJc w:val="left"/>
      <w:pPr>
        <w:ind w:left="2240" w:hanging="440"/>
      </w:pPr>
    </w:lvl>
    <w:lvl w:ilvl="4" w:tplc="04090019" w:tentative="1">
      <w:start w:val="1"/>
      <w:numFmt w:val="lowerLetter"/>
      <w:lvlText w:val="%5)"/>
      <w:lvlJc w:val="left"/>
      <w:pPr>
        <w:ind w:left="2680" w:hanging="440"/>
      </w:pPr>
    </w:lvl>
    <w:lvl w:ilvl="5" w:tplc="0409001B" w:tentative="1">
      <w:start w:val="1"/>
      <w:numFmt w:val="lowerRoman"/>
      <w:lvlText w:val="%6."/>
      <w:lvlJc w:val="right"/>
      <w:pPr>
        <w:ind w:left="3120" w:hanging="440"/>
      </w:pPr>
    </w:lvl>
    <w:lvl w:ilvl="6" w:tplc="0409000F" w:tentative="1">
      <w:start w:val="1"/>
      <w:numFmt w:val="decimal"/>
      <w:lvlText w:val="%7."/>
      <w:lvlJc w:val="left"/>
      <w:pPr>
        <w:ind w:left="3560" w:hanging="440"/>
      </w:pPr>
    </w:lvl>
    <w:lvl w:ilvl="7" w:tplc="04090019" w:tentative="1">
      <w:start w:val="1"/>
      <w:numFmt w:val="lowerLetter"/>
      <w:lvlText w:val="%8)"/>
      <w:lvlJc w:val="left"/>
      <w:pPr>
        <w:ind w:left="4000" w:hanging="440"/>
      </w:pPr>
    </w:lvl>
    <w:lvl w:ilvl="8" w:tplc="0409001B" w:tentative="1">
      <w:start w:val="1"/>
      <w:numFmt w:val="lowerRoman"/>
      <w:lvlText w:val="%9."/>
      <w:lvlJc w:val="right"/>
      <w:pPr>
        <w:ind w:left="4440" w:hanging="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5"/>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867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I3OTAzZWMzMGM2YzVkYmMyZmQwN2FmZDk3MzUxOTYifQ=="/>
  </w:docVars>
  <w:rsids>
    <w:rsidRoot w:val="00981325"/>
    <w:rsid w:val="00050981"/>
    <w:rsid w:val="00074EA7"/>
    <w:rsid w:val="00176531"/>
    <w:rsid w:val="001A40A6"/>
    <w:rsid w:val="002041DB"/>
    <w:rsid w:val="00255B87"/>
    <w:rsid w:val="002B5E0D"/>
    <w:rsid w:val="002E29AF"/>
    <w:rsid w:val="0034711A"/>
    <w:rsid w:val="0036612E"/>
    <w:rsid w:val="00380DB8"/>
    <w:rsid w:val="00387DEE"/>
    <w:rsid w:val="00392679"/>
    <w:rsid w:val="003A152C"/>
    <w:rsid w:val="003E0D9B"/>
    <w:rsid w:val="004000A2"/>
    <w:rsid w:val="00420811"/>
    <w:rsid w:val="00433771"/>
    <w:rsid w:val="00453746"/>
    <w:rsid w:val="004828E6"/>
    <w:rsid w:val="004C535C"/>
    <w:rsid w:val="004E45EE"/>
    <w:rsid w:val="004F5DC9"/>
    <w:rsid w:val="00532D44"/>
    <w:rsid w:val="00557F83"/>
    <w:rsid w:val="005B4258"/>
    <w:rsid w:val="005C236F"/>
    <w:rsid w:val="005E0FAC"/>
    <w:rsid w:val="005F0A58"/>
    <w:rsid w:val="00647201"/>
    <w:rsid w:val="006825DB"/>
    <w:rsid w:val="006C7C23"/>
    <w:rsid w:val="00724255"/>
    <w:rsid w:val="007B3305"/>
    <w:rsid w:val="007B53EF"/>
    <w:rsid w:val="007E02DC"/>
    <w:rsid w:val="007F543D"/>
    <w:rsid w:val="00833573"/>
    <w:rsid w:val="008561B7"/>
    <w:rsid w:val="008F4D7C"/>
    <w:rsid w:val="00981325"/>
    <w:rsid w:val="009E3686"/>
    <w:rsid w:val="00A43AAE"/>
    <w:rsid w:val="00B01309"/>
    <w:rsid w:val="00B31AF2"/>
    <w:rsid w:val="00B9714F"/>
    <w:rsid w:val="00BC0798"/>
    <w:rsid w:val="00BF08D4"/>
    <w:rsid w:val="00BF3E87"/>
    <w:rsid w:val="00C53181"/>
    <w:rsid w:val="00C87C83"/>
    <w:rsid w:val="00CC68A1"/>
    <w:rsid w:val="00CD151A"/>
    <w:rsid w:val="00D20A27"/>
    <w:rsid w:val="00D3295F"/>
    <w:rsid w:val="00D366F7"/>
    <w:rsid w:val="00D42748"/>
    <w:rsid w:val="00D619D3"/>
    <w:rsid w:val="00D74235"/>
    <w:rsid w:val="00DE1E41"/>
    <w:rsid w:val="00E51564"/>
    <w:rsid w:val="00EE0E2F"/>
    <w:rsid w:val="00F72CF2"/>
    <w:rsid w:val="00FB70D4"/>
    <w:rsid w:val="0AEF7A8D"/>
    <w:rsid w:val="38561D44"/>
    <w:rsid w:val="6D3E25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4CC38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Table Grid" w:semiHidden="0" w:uiPriority="3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87C8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87C83"/>
    <w:rPr>
      <w:kern w:val="2"/>
      <w:sz w:val="18"/>
      <w:szCs w:val="18"/>
    </w:rPr>
  </w:style>
  <w:style w:type="paragraph" w:styleId="a4">
    <w:name w:val="footer"/>
    <w:basedOn w:val="a"/>
    <w:link w:val="Char0"/>
    <w:uiPriority w:val="99"/>
    <w:unhideWhenUsed/>
    <w:rsid w:val="00C87C83"/>
    <w:pPr>
      <w:tabs>
        <w:tab w:val="center" w:pos="4153"/>
        <w:tab w:val="right" w:pos="8306"/>
      </w:tabs>
      <w:snapToGrid w:val="0"/>
      <w:jc w:val="left"/>
    </w:pPr>
    <w:rPr>
      <w:sz w:val="18"/>
      <w:szCs w:val="18"/>
    </w:rPr>
  </w:style>
  <w:style w:type="character" w:customStyle="1" w:styleId="Char0">
    <w:name w:val="页脚 Char"/>
    <w:basedOn w:val="a0"/>
    <w:link w:val="a4"/>
    <w:uiPriority w:val="99"/>
    <w:rsid w:val="00C87C83"/>
    <w:rPr>
      <w:kern w:val="2"/>
      <w:sz w:val="18"/>
      <w:szCs w:val="18"/>
    </w:rPr>
  </w:style>
  <w:style w:type="paragraph" w:customStyle="1" w:styleId="Default">
    <w:name w:val="Default"/>
    <w:autoRedefine/>
    <w:qFormat/>
    <w:rsid w:val="00724255"/>
    <w:pPr>
      <w:widowControl w:val="0"/>
      <w:autoSpaceDE w:val="0"/>
      <w:autoSpaceDN w:val="0"/>
      <w:adjustRightInd w:val="0"/>
    </w:pPr>
    <w:rPr>
      <w:rFonts w:ascii="宋体" w:eastAsia="宋体" w:cs="宋体"/>
      <w:color w:val="000000"/>
      <w:sz w:val="24"/>
      <w:szCs w:val="24"/>
    </w:rPr>
  </w:style>
  <w:style w:type="paragraph" w:styleId="a5">
    <w:name w:val="List Paragraph"/>
    <w:basedOn w:val="a"/>
    <w:uiPriority w:val="34"/>
    <w:qFormat/>
    <w:rsid w:val="00557F83"/>
    <w:pPr>
      <w:ind w:firstLineChars="200" w:firstLine="420"/>
    </w:pPr>
  </w:style>
  <w:style w:type="paragraph" w:styleId="a6">
    <w:name w:val="Plain Text"/>
    <w:basedOn w:val="a"/>
    <w:link w:val="Char1"/>
    <w:qFormat/>
    <w:rsid w:val="00BF3E87"/>
    <w:pPr>
      <w:autoSpaceDE w:val="0"/>
      <w:autoSpaceDN w:val="0"/>
      <w:jc w:val="left"/>
    </w:pPr>
    <w:rPr>
      <w:rFonts w:ascii="宋体" w:eastAsia="宋体" w:hAnsi="Courier New" w:cs="宋体"/>
      <w:kern w:val="0"/>
      <w:sz w:val="22"/>
      <w:szCs w:val="20"/>
    </w:rPr>
  </w:style>
  <w:style w:type="character" w:customStyle="1" w:styleId="Char1">
    <w:name w:val="纯文本 Char"/>
    <w:basedOn w:val="a0"/>
    <w:link w:val="a6"/>
    <w:rsid w:val="00BF3E87"/>
    <w:rPr>
      <w:rFonts w:ascii="宋体" w:eastAsia="宋体" w:hAnsi="Courier New" w:cs="宋体"/>
      <w:sz w:val="22"/>
    </w:rPr>
  </w:style>
  <w:style w:type="paragraph" w:styleId="a7">
    <w:name w:val="Body Text"/>
    <w:basedOn w:val="a"/>
    <w:link w:val="Char2"/>
    <w:semiHidden/>
    <w:qFormat/>
    <w:rsid w:val="00453746"/>
    <w:pPr>
      <w:widowControl/>
      <w:kinsoku w:val="0"/>
      <w:autoSpaceDE w:val="0"/>
      <w:autoSpaceDN w:val="0"/>
      <w:adjustRightInd w:val="0"/>
      <w:snapToGrid w:val="0"/>
      <w:jc w:val="left"/>
      <w:textAlignment w:val="baseline"/>
    </w:pPr>
    <w:rPr>
      <w:rFonts w:ascii="仿宋" w:eastAsia="仿宋" w:hAnsi="仿宋" w:cs="仿宋"/>
      <w:snapToGrid w:val="0"/>
      <w:color w:val="000000"/>
      <w:kern w:val="0"/>
      <w:sz w:val="28"/>
      <w:szCs w:val="28"/>
      <w:lang w:eastAsia="en-US"/>
    </w:rPr>
  </w:style>
  <w:style w:type="character" w:customStyle="1" w:styleId="Char2">
    <w:name w:val="正文文本 Char"/>
    <w:basedOn w:val="a0"/>
    <w:link w:val="a7"/>
    <w:semiHidden/>
    <w:rsid w:val="00453746"/>
    <w:rPr>
      <w:rFonts w:ascii="仿宋" w:eastAsia="仿宋" w:hAnsi="仿宋" w:cs="仿宋"/>
      <w:snapToGrid w:val="0"/>
      <w:color w:val="000000"/>
      <w:sz w:val="28"/>
      <w:szCs w:val="2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Table Grid" w:semiHidden="0" w:uiPriority="3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87C8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87C83"/>
    <w:rPr>
      <w:kern w:val="2"/>
      <w:sz w:val="18"/>
      <w:szCs w:val="18"/>
    </w:rPr>
  </w:style>
  <w:style w:type="paragraph" w:styleId="a4">
    <w:name w:val="footer"/>
    <w:basedOn w:val="a"/>
    <w:link w:val="Char0"/>
    <w:uiPriority w:val="99"/>
    <w:unhideWhenUsed/>
    <w:rsid w:val="00C87C83"/>
    <w:pPr>
      <w:tabs>
        <w:tab w:val="center" w:pos="4153"/>
        <w:tab w:val="right" w:pos="8306"/>
      </w:tabs>
      <w:snapToGrid w:val="0"/>
      <w:jc w:val="left"/>
    </w:pPr>
    <w:rPr>
      <w:sz w:val="18"/>
      <w:szCs w:val="18"/>
    </w:rPr>
  </w:style>
  <w:style w:type="character" w:customStyle="1" w:styleId="Char0">
    <w:name w:val="页脚 Char"/>
    <w:basedOn w:val="a0"/>
    <w:link w:val="a4"/>
    <w:uiPriority w:val="99"/>
    <w:rsid w:val="00C87C83"/>
    <w:rPr>
      <w:kern w:val="2"/>
      <w:sz w:val="18"/>
      <w:szCs w:val="18"/>
    </w:rPr>
  </w:style>
  <w:style w:type="paragraph" w:customStyle="1" w:styleId="Default">
    <w:name w:val="Default"/>
    <w:autoRedefine/>
    <w:qFormat/>
    <w:rsid w:val="00724255"/>
    <w:pPr>
      <w:widowControl w:val="0"/>
      <w:autoSpaceDE w:val="0"/>
      <w:autoSpaceDN w:val="0"/>
      <w:adjustRightInd w:val="0"/>
    </w:pPr>
    <w:rPr>
      <w:rFonts w:ascii="宋体" w:eastAsia="宋体" w:cs="宋体"/>
      <w:color w:val="000000"/>
      <w:sz w:val="24"/>
      <w:szCs w:val="24"/>
    </w:rPr>
  </w:style>
  <w:style w:type="paragraph" w:styleId="a5">
    <w:name w:val="List Paragraph"/>
    <w:basedOn w:val="a"/>
    <w:uiPriority w:val="34"/>
    <w:qFormat/>
    <w:rsid w:val="00557F83"/>
    <w:pPr>
      <w:ind w:firstLineChars="200" w:firstLine="420"/>
    </w:pPr>
  </w:style>
  <w:style w:type="paragraph" w:styleId="a6">
    <w:name w:val="Plain Text"/>
    <w:basedOn w:val="a"/>
    <w:link w:val="Char1"/>
    <w:qFormat/>
    <w:rsid w:val="00BF3E87"/>
    <w:pPr>
      <w:autoSpaceDE w:val="0"/>
      <w:autoSpaceDN w:val="0"/>
      <w:jc w:val="left"/>
    </w:pPr>
    <w:rPr>
      <w:rFonts w:ascii="宋体" w:eastAsia="宋体" w:hAnsi="Courier New" w:cs="宋体"/>
      <w:kern w:val="0"/>
      <w:sz w:val="22"/>
      <w:szCs w:val="20"/>
    </w:rPr>
  </w:style>
  <w:style w:type="character" w:customStyle="1" w:styleId="Char1">
    <w:name w:val="纯文本 Char"/>
    <w:basedOn w:val="a0"/>
    <w:link w:val="a6"/>
    <w:rsid w:val="00BF3E87"/>
    <w:rPr>
      <w:rFonts w:ascii="宋体" w:eastAsia="宋体" w:hAnsi="Courier New" w:cs="宋体"/>
      <w:sz w:val="22"/>
    </w:rPr>
  </w:style>
  <w:style w:type="paragraph" w:styleId="a7">
    <w:name w:val="Body Text"/>
    <w:basedOn w:val="a"/>
    <w:link w:val="Char2"/>
    <w:semiHidden/>
    <w:qFormat/>
    <w:rsid w:val="00453746"/>
    <w:pPr>
      <w:widowControl/>
      <w:kinsoku w:val="0"/>
      <w:autoSpaceDE w:val="0"/>
      <w:autoSpaceDN w:val="0"/>
      <w:adjustRightInd w:val="0"/>
      <w:snapToGrid w:val="0"/>
      <w:jc w:val="left"/>
      <w:textAlignment w:val="baseline"/>
    </w:pPr>
    <w:rPr>
      <w:rFonts w:ascii="仿宋" w:eastAsia="仿宋" w:hAnsi="仿宋" w:cs="仿宋"/>
      <w:snapToGrid w:val="0"/>
      <w:color w:val="000000"/>
      <w:kern w:val="0"/>
      <w:sz w:val="28"/>
      <w:szCs w:val="28"/>
      <w:lang w:eastAsia="en-US"/>
    </w:rPr>
  </w:style>
  <w:style w:type="character" w:customStyle="1" w:styleId="Char2">
    <w:name w:val="正文文本 Char"/>
    <w:basedOn w:val="a0"/>
    <w:link w:val="a7"/>
    <w:semiHidden/>
    <w:rsid w:val="00453746"/>
    <w:rPr>
      <w:rFonts w:ascii="仿宋" w:eastAsia="仿宋" w:hAnsi="仿宋" w:cs="仿宋"/>
      <w:snapToGrid w:val="0"/>
      <w:color w:val="000000"/>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104</TotalTime>
  <Pages>5</Pages>
  <Words>367</Words>
  <Characters>2096</Characters>
  <Application>Microsoft Office Word</Application>
  <DocSecurity>0</DocSecurity>
  <Lines>17</Lines>
  <Paragraphs>4</Paragraphs>
  <ScaleCrop>false</ScaleCrop>
  <Company/>
  <LinksUpToDate>false</LinksUpToDate>
  <CharactersWithSpaces>2459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dc:creator>
  <cp:lastModifiedBy>lint</cp:lastModifiedBy>
  <cp:revision>39</cp:revision>
  <dcterms:created xsi:type="dcterms:W3CDTF">2024-01-04T00:57:00Z</dcterms:created>
  <dcterms:modified xsi:type="dcterms:W3CDTF">2024-02-28T01:22:00Z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FEB96E1A15144B3EB95E7E9EDB72EC65_12</vt:lpwstr>
  </property>
</Properties>
</file>