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Times New Roman"/>
          <w:sz w:val="32"/>
          <w:szCs w:val="36"/>
        </w:rPr>
      </w:pPr>
      <w:r>
        <w:rPr>
          <w:rFonts w:ascii="华文中宋" w:hAnsi="华文中宋" w:eastAsia="华文中宋" w:cs="Times New Roman"/>
          <w:sz w:val="32"/>
          <w:szCs w:val="36"/>
        </w:rPr>
        <w:t>邵阳学院2024年</w:t>
      </w:r>
      <w:r>
        <w:rPr>
          <w:rFonts w:hint="eastAsia" w:ascii="华文中宋" w:hAnsi="华文中宋" w:eastAsia="华文中宋" w:cs="Times New Roman"/>
          <w:sz w:val="32"/>
          <w:szCs w:val="36"/>
        </w:rPr>
        <w:t>专升本专业综合科目考试要求</w:t>
      </w:r>
    </w:p>
    <w:p>
      <w:pPr>
        <w:jc w:val="center"/>
        <w:rPr>
          <w:rFonts w:ascii="华文中宋" w:hAnsi="华文中宋" w:eastAsia="华文中宋" w:cs="Times New Roman"/>
          <w:spacing w:val="100"/>
          <w:sz w:val="32"/>
          <w:szCs w:val="36"/>
        </w:rPr>
      </w:pPr>
      <w:r>
        <w:rPr>
          <w:rFonts w:hint="eastAsia" w:ascii="华文中宋" w:hAnsi="华文中宋" w:eastAsia="华文中宋" w:cs="Times New Roman"/>
          <w:spacing w:val="100"/>
          <w:sz w:val="32"/>
          <w:szCs w:val="36"/>
        </w:rPr>
        <w:t>曲式和声</w:t>
      </w:r>
    </w:p>
    <w:p>
      <w:pPr>
        <w:spacing w:before="156" w:beforeLines="50" w:after="156" w:afterLines="50" w:line="360" w:lineRule="auto"/>
        <w:jc w:val="center"/>
        <w:rPr>
          <w:rFonts w:ascii="Times New Roman" w:hAnsi="Times New Roman" w:eastAsia="华文中宋" w:cs="Times New Roman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Ⅰ</w:t>
      </w:r>
      <w:r>
        <w:rPr>
          <w:rFonts w:ascii="Times New Roman" w:hAnsi="Times New Roman" w:eastAsia="华文中宋" w:cs="Times New Roman"/>
          <w:color w:val="000000"/>
          <w:sz w:val="28"/>
          <w:szCs w:val="28"/>
        </w:rPr>
        <w:t>．</w:t>
      </w:r>
      <w:r>
        <w:rPr>
          <w:rFonts w:ascii="华文中宋" w:hAnsi="华文中宋" w:eastAsia="华文中宋" w:cs="Times New Roman"/>
          <w:color w:val="000000"/>
          <w:sz w:val="28"/>
          <w:szCs w:val="28"/>
        </w:rPr>
        <w:t>考试内容与要求</w:t>
      </w:r>
    </w:p>
    <w:p>
      <w:pPr>
        <w:ind w:firstLine="560" w:firstLineChars="200"/>
        <w:rPr>
          <w:rFonts w:ascii="仿宋_GB2312" w:hAnsi="黑体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黑体" w:eastAsia="仿宋_GB2312" w:cs="仿宋_GB2312"/>
          <w:color w:val="000000"/>
          <w:kern w:val="0"/>
          <w:sz w:val="28"/>
          <w:szCs w:val="28"/>
        </w:rPr>
        <w:t>本科目考试内容包括和声和曲式两个部分，在考查和声与曲式基础知识的同时，着重考查考生综合运用和声写作与作品结构分析的能力，要求考生具有正确价值观、必备品格和关键能力，尤其是运用和声、曲式基本知识进行作品创作、音乐鉴赏的能力。</w:t>
      </w:r>
    </w:p>
    <w:p>
      <w:pPr>
        <w:pStyle w:val="10"/>
        <w:ind w:firstLine="560"/>
        <w:rPr>
          <w:rFonts w:ascii="黑体" w:hAnsi="黑体" w:eastAsia="华文中宋" w:cs="黑体"/>
          <w:sz w:val="28"/>
          <w:szCs w:val="28"/>
        </w:rPr>
      </w:pPr>
      <w:r>
        <w:rPr>
          <w:rFonts w:ascii="黑体" w:hAnsi="黑体" w:eastAsia="华文中宋" w:cs="黑体"/>
          <w:sz w:val="28"/>
          <w:szCs w:val="28"/>
        </w:rPr>
        <w:t>一、</w:t>
      </w:r>
      <w:r>
        <w:rPr>
          <w:rFonts w:hint="eastAsia" w:ascii="黑体" w:hAnsi="黑体" w:eastAsia="华文中宋" w:cs="黑体"/>
          <w:sz w:val="28"/>
          <w:szCs w:val="28"/>
        </w:rPr>
        <w:t>和声</w:t>
      </w:r>
    </w:p>
    <w:p>
      <w:pPr>
        <w:ind w:firstLine="560" w:firstLineChars="200"/>
        <w:rPr>
          <w:rFonts w:ascii="仿宋_GB2312" w:hAnsi="黑体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黑体" w:eastAsia="仿宋_GB2312" w:cs="仿宋_GB2312"/>
          <w:color w:val="000000"/>
          <w:kern w:val="0"/>
          <w:sz w:val="28"/>
          <w:szCs w:val="28"/>
        </w:rPr>
        <w:t>1.正三和弦（功能、重复与省略、排列、转位、声部进行、和声语汇、和弦连接、不良进行）</w:t>
      </w:r>
    </w:p>
    <w:p>
      <w:pPr>
        <w:ind w:firstLine="560" w:firstLineChars="200"/>
        <w:rPr>
          <w:rFonts w:ascii="仿宋_GB2312" w:hAnsi="黑体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黑体" w:eastAsia="仿宋_GB2312" w:cs="仿宋_GB2312"/>
          <w:color w:val="000000"/>
          <w:kern w:val="0"/>
          <w:sz w:val="28"/>
          <w:szCs w:val="28"/>
        </w:rPr>
        <w:t>2.终止式（类型、终止四六和弦）</w:t>
      </w:r>
    </w:p>
    <w:p>
      <w:pPr>
        <w:ind w:firstLine="560" w:firstLineChars="200"/>
        <w:rPr>
          <w:rFonts w:ascii="仿宋_GB2312" w:hAnsi="黑体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黑体" w:eastAsia="仿宋_GB2312" w:cs="仿宋_GB2312"/>
          <w:color w:val="000000"/>
          <w:kern w:val="0"/>
          <w:sz w:val="28"/>
          <w:szCs w:val="28"/>
        </w:rPr>
        <w:t>3.和弦外音（弱外音、强外音）</w:t>
      </w:r>
    </w:p>
    <w:p>
      <w:pPr>
        <w:ind w:firstLine="560" w:firstLineChars="200"/>
        <w:rPr>
          <w:rFonts w:ascii="仿宋_GB2312" w:hAnsi="黑体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黑体" w:eastAsia="仿宋_GB2312" w:cs="仿宋_GB2312"/>
          <w:color w:val="000000"/>
          <w:kern w:val="0"/>
          <w:sz w:val="28"/>
          <w:szCs w:val="28"/>
        </w:rPr>
        <w:t>4.属七和弦（结构、特性、省略与重复、转位及标记、预备、排列及解决、运用）</w:t>
      </w:r>
    </w:p>
    <w:p>
      <w:pPr>
        <w:ind w:firstLine="560" w:firstLineChars="200"/>
        <w:rPr>
          <w:rFonts w:ascii="仿宋_GB2312" w:hAnsi="黑体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黑体" w:eastAsia="仿宋_GB2312" w:cs="仿宋_GB2312"/>
          <w:color w:val="000000"/>
          <w:kern w:val="0"/>
          <w:sz w:val="28"/>
          <w:szCs w:val="28"/>
        </w:rPr>
        <w:t>5.属功能组其他和弦（属九和弦、导三和弦、导七和弦、属十三和弦的排列、引入、解决与运用）</w:t>
      </w:r>
    </w:p>
    <w:p>
      <w:pPr>
        <w:ind w:firstLine="560" w:firstLineChars="200"/>
        <w:rPr>
          <w:rFonts w:ascii="仿宋_GB2312" w:hAnsi="黑体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黑体" w:eastAsia="仿宋_GB2312" w:cs="仿宋_GB2312"/>
          <w:color w:val="000000"/>
          <w:kern w:val="0"/>
          <w:sz w:val="28"/>
          <w:szCs w:val="28"/>
        </w:rPr>
        <w:t>6.副三和弦（Ⅱ级三和弦、Ⅲ级三和弦、Ⅵ级三和弦、Ⅶ级三和弦的功能与用法）</w:t>
      </w:r>
    </w:p>
    <w:p>
      <w:pPr>
        <w:ind w:firstLine="560" w:firstLineChars="200"/>
        <w:rPr>
          <w:rFonts w:ascii="仿宋_GB2312" w:hAnsi="黑体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黑体" w:eastAsia="仿宋_GB2312" w:cs="仿宋_GB2312"/>
          <w:color w:val="000000"/>
          <w:kern w:val="0"/>
          <w:sz w:val="28"/>
          <w:szCs w:val="28"/>
        </w:rPr>
        <w:t>7.下属七和弦（Ⅱ级七和弦的结构、特性、转位及标记、预备、排列及解决、运用）</w:t>
      </w:r>
    </w:p>
    <w:p>
      <w:pPr>
        <w:ind w:firstLine="560" w:firstLineChars="200"/>
        <w:rPr>
          <w:rFonts w:ascii="仿宋_GB2312" w:hAnsi="黑体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黑体" w:eastAsia="仿宋_GB2312" w:cs="仿宋_GB2312"/>
          <w:color w:val="000000"/>
          <w:kern w:val="0"/>
          <w:sz w:val="28"/>
          <w:szCs w:val="28"/>
        </w:rPr>
        <w:t>8.重属和弦（构成、引入与解决、运用）</w:t>
      </w:r>
    </w:p>
    <w:p>
      <w:pPr>
        <w:ind w:firstLine="560" w:firstLineChars="200"/>
        <w:rPr>
          <w:rFonts w:ascii="仿宋_GB2312" w:hAnsi="黑体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黑体" w:eastAsia="仿宋_GB2312" w:cs="仿宋_GB2312"/>
          <w:color w:val="000000"/>
          <w:kern w:val="0"/>
          <w:sz w:val="28"/>
          <w:szCs w:val="28"/>
        </w:rPr>
        <w:t>9.离调（副属和弦构成、运用与解决、副下属和弦构成、运用与解决、离调的运用、离调模进、属七和弦的连锁进行）</w:t>
      </w:r>
    </w:p>
    <w:p>
      <w:pPr>
        <w:ind w:firstLine="560" w:firstLineChars="200"/>
        <w:rPr>
          <w:rFonts w:ascii="仿宋_GB2312" w:hAnsi="黑体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黑体" w:eastAsia="仿宋_GB2312" w:cs="仿宋_GB2312"/>
          <w:color w:val="000000"/>
          <w:kern w:val="0"/>
          <w:sz w:val="28"/>
          <w:szCs w:val="28"/>
        </w:rPr>
        <w:t>10.转调（平行关系转调、近关系转调、转调的步骤与方法、转调的运用）</w:t>
      </w:r>
    </w:p>
    <w:p>
      <w:pPr>
        <w:pStyle w:val="10"/>
        <w:ind w:firstLine="560"/>
        <w:rPr>
          <w:rFonts w:ascii="黑体" w:hAnsi="黑体" w:eastAsia="华文中宋" w:cs="黑体"/>
          <w:sz w:val="28"/>
          <w:szCs w:val="28"/>
        </w:rPr>
      </w:pPr>
      <w:r>
        <w:rPr>
          <w:rFonts w:ascii="黑体" w:hAnsi="黑体" w:eastAsia="华文中宋" w:cs="黑体"/>
          <w:sz w:val="28"/>
          <w:szCs w:val="28"/>
        </w:rPr>
        <w:t>二、</w:t>
      </w:r>
      <w:r>
        <w:rPr>
          <w:rFonts w:hint="eastAsia" w:ascii="黑体" w:hAnsi="黑体" w:eastAsia="华文中宋" w:cs="黑体"/>
          <w:sz w:val="28"/>
          <w:szCs w:val="28"/>
        </w:rPr>
        <w:t>曲式</w:t>
      </w:r>
    </w:p>
    <w:p>
      <w:pPr>
        <w:ind w:firstLine="560" w:firstLineChars="200"/>
        <w:rPr>
          <w:rFonts w:ascii="仿宋_GB2312" w:hAnsi="黑体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黑体" w:eastAsia="仿宋_GB2312" w:cs="仿宋_GB2312"/>
          <w:color w:val="000000"/>
          <w:kern w:val="0"/>
          <w:sz w:val="28"/>
          <w:szCs w:val="28"/>
        </w:rPr>
        <w:t>1.有关曲式结构的基础知识（“曲式”的概念、内容与形式、曲式与风格、曲式与体裁、曲式学与其他作曲技术理论的关系）</w:t>
      </w:r>
    </w:p>
    <w:p>
      <w:pPr>
        <w:ind w:firstLine="560" w:firstLineChars="200"/>
        <w:rPr>
          <w:rFonts w:ascii="仿宋_GB2312" w:hAnsi="黑体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黑体" w:eastAsia="仿宋_GB2312" w:cs="仿宋_GB2312"/>
          <w:color w:val="000000"/>
          <w:kern w:val="0"/>
          <w:sz w:val="28"/>
          <w:szCs w:val="28"/>
        </w:rPr>
        <w:t>2.音乐发展的基本手法（重复、变奏、模进、再现）</w:t>
      </w:r>
    </w:p>
    <w:p>
      <w:pPr>
        <w:ind w:firstLine="560" w:firstLineChars="200"/>
        <w:rPr>
          <w:rFonts w:ascii="仿宋_GB2312" w:hAnsi="黑体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黑体" w:eastAsia="仿宋_GB2312" w:cs="仿宋_GB2312"/>
          <w:color w:val="000000"/>
          <w:kern w:val="0"/>
          <w:sz w:val="28"/>
          <w:szCs w:val="28"/>
        </w:rPr>
        <w:t>3.乐段（概念、细部结构、两句类、三句类、四句类、复乐段）</w:t>
      </w:r>
    </w:p>
    <w:p>
      <w:pPr>
        <w:ind w:firstLine="560" w:firstLineChars="200"/>
        <w:rPr>
          <w:rFonts w:ascii="仿宋_GB2312" w:hAnsi="黑体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黑体" w:eastAsia="仿宋_GB2312" w:cs="仿宋_GB2312"/>
          <w:color w:val="000000"/>
          <w:kern w:val="0"/>
          <w:sz w:val="28"/>
          <w:szCs w:val="28"/>
        </w:rPr>
        <w:t>4.一段曲式（定义、基本特征、与乐段的区别、结构分析）</w:t>
      </w:r>
    </w:p>
    <w:p>
      <w:pPr>
        <w:ind w:firstLine="560" w:firstLineChars="200"/>
        <w:rPr>
          <w:rFonts w:ascii="仿宋_GB2312" w:hAnsi="黑体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黑体" w:eastAsia="仿宋_GB2312" w:cs="仿宋_GB2312"/>
          <w:color w:val="000000"/>
          <w:kern w:val="0"/>
          <w:sz w:val="28"/>
          <w:szCs w:val="28"/>
        </w:rPr>
        <w:t>5.二段曲式（再现二段曲式的定义与基本特征、无再现二段曲式的定义与基本特征、二段曲式作品的结构分析）</w:t>
      </w:r>
    </w:p>
    <w:p>
      <w:pPr>
        <w:ind w:firstLine="560" w:firstLineChars="200"/>
        <w:rPr>
          <w:rFonts w:ascii="仿宋_GB2312" w:hAnsi="黑体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黑体" w:eastAsia="仿宋_GB2312" w:cs="仿宋_GB2312"/>
          <w:color w:val="000000"/>
          <w:kern w:val="0"/>
          <w:sz w:val="28"/>
          <w:szCs w:val="28"/>
        </w:rPr>
        <w:t>6.三段曲式（定义、结构原理、基本特征、分类、作品结构分析）</w:t>
      </w:r>
    </w:p>
    <w:p>
      <w:pPr>
        <w:spacing w:before="156" w:beforeLines="50" w:after="156" w:afterLines="50" w:line="360" w:lineRule="auto"/>
        <w:jc w:val="center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Ⅱ.考试形式与试卷结构</w:t>
      </w:r>
    </w:p>
    <w:p>
      <w:pPr>
        <w:pStyle w:val="10"/>
        <w:ind w:firstLine="560"/>
        <w:rPr>
          <w:rFonts w:ascii="黑体" w:hAnsi="黑体" w:eastAsia="华文中宋" w:cs="黑体"/>
          <w:sz w:val="28"/>
          <w:szCs w:val="28"/>
        </w:rPr>
      </w:pPr>
      <w:r>
        <w:rPr>
          <w:rFonts w:ascii="黑体" w:hAnsi="黑体" w:eastAsia="华文中宋" w:cs="黑体"/>
          <w:sz w:val="28"/>
          <w:szCs w:val="28"/>
        </w:rPr>
        <w:t>一、考试形式</w:t>
      </w:r>
    </w:p>
    <w:p>
      <w:pPr>
        <w:ind w:firstLine="560" w:firstLineChars="200"/>
        <w:rPr>
          <w:rFonts w:ascii="仿宋_GB2312" w:hAnsi="黑体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黑体" w:eastAsia="仿宋_GB2312" w:cs="仿宋_GB2312"/>
          <w:color w:val="000000"/>
          <w:kern w:val="0"/>
          <w:sz w:val="28"/>
          <w:szCs w:val="28"/>
        </w:rPr>
        <w:t>考试采用闭卷、笔试形式。试卷满分100分，考试时间90分钟。</w:t>
      </w:r>
    </w:p>
    <w:p>
      <w:pPr>
        <w:pStyle w:val="10"/>
        <w:ind w:firstLine="560"/>
        <w:rPr>
          <w:rFonts w:ascii="黑体" w:hAnsi="黑体" w:eastAsia="华文中宋" w:cs="黑体"/>
          <w:sz w:val="28"/>
          <w:szCs w:val="28"/>
        </w:rPr>
      </w:pPr>
      <w:r>
        <w:rPr>
          <w:rFonts w:ascii="黑体" w:hAnsi="黑体" w:eastAsia="华文中宋" w:cs="黑体"/>
          <w:sz w:val="28"/>
          <w:szCs w:val="28"/>
        </w:rPr>
        <w:t>二、试卷结构</w:t>
      </w:r>
    </w:p>
    <w:p>
      <w:pPr>
        <w:ind w:firstLine="560" w:firstLineChars="200"/>
        <w:rPr>
          <w:rFonts w:ascii="仿宋_GB2312" w:hAnsi="黑体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黑体" w:eastAsia="仿宋_GB2312" w:cs="仿宋_GB2312"/>
          <w:color w:val="000000"/>
          <w:kern w:val="0"/>
          <w:sz w:val="28"/>
          <w:szCs w:val="28"/>
        </w:rPr>
        <w:t>试卷包括和声写作与曲式分析两部分。其中，和声写作50分，曲式分析50分。曲式分析由两</w:t>
      </w:r>
      <w:r>
        <w:rPr>
          <w:rFonts w:hint="eastAsia" w:ascii="仿宋_GB2312" w:hAnsi="黑体" w:eastAsia="仿宋_GB2312" w:cs="仿宋_GB2312"/>
          <w:color w:val="000000"/>
          <w:kern w:val="0"/>
          <w:sz w:val="28"/>
          <w:szCs w:val="28"/>
          <w:lang w:val="en-US" w:eastAsia="zh-CN"/>
        </w:rPr>
        <w:t>部</w:t>
      </w:r>
      <w:r>
        <w:rPr>
          <w:rFonts w:hint="eastAsia" w:ascii="仿宋_GB2312" w:hAnsi="黑体" w:eastAsia="仿宋_GB2312" w:cs="仿宋_GB2312"/>
          <w:color w:val="000000"/>
          <w:kern w:val="0"/>
          <w:sz w:val="28"/>
          <w:szCs w:val="28"/>
        </w:rPr>
        <w:t>分组成，画出结构图20分，写出文字分析报告30分。</w:t>
      </w:r>
    </w:p>
    <w:p>
      <w:pPr>
        <w:spacing w:line="360" w:lineRule="auto"/>
        <w:ind w:firstLine="560" w:firstLineChars="200"/>
        <w:jc w:val="left"/>
        <w:rPr>
          <w:rFonts w:ascii="仿宋" w:hAnsi="仿宋" w:eastAsia="仿宋" w:cs="Times New Roman"/>
          <w:sz w:val="28"/>
          <w:szCs w:val="32"/>
        </w:rPr>
      </w:pPr>
      <w:bookmarkStart w:id="0" w:name="_GoBack"/>
      <w:bookmarkEnd w:id="0"/>
    </w:p>
    <w:p>
      <w:pPr>
        <w:spacing w:line="360" w:lineRule="auto"/>
        <w:ind w:firstLine="560" w:firstLineChars="200"/>
        <w:jc w:val="left"/>
        <w:rPr>
          <w:rFonts w:ascii="仿宋" w:hAnsi="仿宋" w:eastAsia="仿宋" w:cs="Times New Roman"/>
          <w:sz w:val="28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OTAzZWMzMGM2YzVkYmMyZmQwN2FmZDk3MzUxOTYifQ=="/>
  </w:docVars>
  <w:rsids>
    <w:rsidRoot w:val="00981325"/>
    <w:rsid w:val="00050981"/>
    <w:rsid w:val="00074EA7"/>
    <w:rsid w:val="00176531"/>
    <w:rsid w:val="001A40A6"/>
    <w:rsid w:val="00255B87"/>
    <w:rsid w:val="002B5E0D"/>
    <w:rsid w:val="002E29AF"/>
    <w:rsid w:val="0034711A"/>
    <w:rsid w:val="0036612E"/>
    <w:rsid w:val="00380DB8"/>
    <w:rsid w:val="00387DEE"/>
    <w:rsid w:val="00392679"/>
    <w:rsid w:val="003A152C"/>
    <w:rsid w:val="003E0D9B"/>
    <w:rsid w:val="004000A2"/>
    <w:rsid w:val="00420811"/>
    <w:rsid w:val="00433771"/>
    <w:rsid w:val="00453746"/>
    <w:rsid w:val="004828E6"/>
    <w:rsid w:val="004C535C"/>
    <w:rsid w:val="004E45EE"/>
    <w:rsid w:val="004F5DC9"/>
    <w:rsid w:val="00532D44"/>
    <w:rsid w:val="00557F83"/>
    <w:rsid w:val="005B4258"/>
    <w:rsid w:val="005C236F"/>
    <w:rsid w:val="005E0FAC"/>
    <w:rsid w:val="005F0A58"/>
    <w:rsid w:val="00647201"/>
    <w:rsid w:val="006825DB"/>
    <w:rsid w:val="006C7C23"/>
    <w:rsid w:val="00724255"/>
    <w:rsid w:val="007B3305"/>
    <w:rsid w:val="007B53EF"/>
    <w:rsid w:val="007E02DC"/>
    <w:rsid w:val="007F543D"/>
    <w:rsid w:val="00833573"/>
    <w:rsid w:val="008561B7"/>
    <w:rsid w:val="008F4D7C"/>
    <w:rsid w:val="00981325"/>
    <w:rsid w:val="009E3686"/>
    <w:rsid w:val="00A43AAE"/>
    <w:rsid w:val="00B01309"/>
    <w:rsid w:val="00B31AF2"/>
    <w:rsid w:val="00B467D2"/>
    <w:rsid w:val="00B9714F"/>
    <w:rsid w:val="00BC0798"/>
    <w:rsid w:val="00BF08D4"/>
    <w:rsid w:val="00BF3E87"/>
    <w:rsid w:val="00C07A7A"/>
    <w:rsid w:val="00C53181"/>
    <w:rsid w:val="00C87C83"/>
    <w:rsid w:val="00CC68A1"/>
    <w:rsid w:val="00CD151A"/>
    <w:rsid w:val="00D20A27"/>
    <w:rsid w:val="00D3295F"/>
    <w:rsid w:val="00D366F7"/>
    <w:rsid w:val="00D42748"/>
    <w:rsid w:val="00D619D3"/>
    <w:rsid w:val="00D74235"/>
    <w:rsid w:val="00DE1E41"/>
    <w:rsid w:val="00E51564"/>
    <w:rsid w:val="00E75D08"/>
    <w:rsid w:val="00EE0E2F"/>
    <w:rsid w:val="00F34F08"/>
    <w:rsid w:val="00F72CF2"/>
    <w:rsid w:val="0AEF7A8D"/>
    <w:rsid w:val="38561D44"/>
    <w:rsid w:val="4EF7256E"/>
    <w:rsid w:val="6D3E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28"/>
      <w:szCs w:val="28"/>
      <w:lang w:eastAsia="en-US"/>
    </w:rPr>
  </w:style>
  <w:style w:type="paragraph" w:styleId="3">
    <w:name w:val="Plain Text"/>
    <w:basedOn w:val="1"/>
    <w:link w:val="12"/>
    <w:qFormat/>
    <w:uiPriority w:val="0"/>
    <w:pPr>
      <w:autoSpaceDE w:val="0"/>
      <w:autoSpaceDN w:val="0"/>
      <w:jc w:val="left"/>
    </w:pPr>
    <w:rPr>
      <w:rFonts w:ascii="宋体" w:hAnsi="Courier New" w:eastAsia="宋体" w:cs="宋体"/>
      <w:kern w:val="0"/>
      <w:sz w:val="22"/>
      <w:szCs w:val="20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uiPriority w:val="99"/>
    <w:rPr>
      <w:kern w:val="2"/>
      <w:sz w:val="18"/>
      <w:szCs w:val="18"/>
    </w:rPr>
  </w:style>
  <w:style w:type="character" w:customStyle="1" w:styleId="9">
    <w:name w:val="页脚 Char"/>
    <w:basedOn w:val="7"/>
    <w:link w:val="4"/>
    <w:uiPriority w:val="99"/>
    <w:rPr>
      <w:kern w:val="2"/>
      <w:sz w:val="18"/>
      <w:szCs w:val="18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纯文本 Char"/>
    <w:basedOn w:val="7"/>
    <w:link w:val="3"/>
    <w:uiPriority w:val="0"/>
    <w:rPr>
      <w:rFonts w:ascii="宋体" w:hAnsi="Courier New" w:eastAsia="宋体" w:cs="宋体"/>
      <w:sz w:val="22"/>
    </w:rPr>
  </w:style>
  <w:style w:type="character" w:customStyle="1" w:styleId="13">
    <w:name w:val="正文文本 Char"/>
    <w:basedOn w:val="7"/>
    <w:link w:val="2"/>
    <w:semiHidden/>
    <w:uiPriority w:val="0"/>
    <w:rPr>
      <w:rFonts w:ascii="仿宋" w:hAnsi="仿宋" w:eastAsia="仿宋" w:cs="仿宋"/>
      <w:snapToGrid w:val="0"/>
      <w:color w:val="000000"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</Words>
  <Characters>728</Characters>
  <Lines>6</Lines>
  <Paragraphs>1</Paragraphs>
  <TotalTime>99</TotalTime>
  <ScaleCrop>false</ScaleCrop>
  <LinksUpToDate>false</LinksUpToDate>
  <CharactersWithSpaces>854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2024-01-04T00:57:00Z</dcterms:created>
  <dc:creator>Windows</dc:creator>
  <cp:lastModifiedBy>lint</cp:lastModifiedBy>
  <dcterms:modified xsi:type="dcterms:W3CDTF">2024-03-01T02:02:08Z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FEB96E1A15144B3EB95E7E9EDB72EC65_12</vt:lpwstr>
  </property>
</Properties>
</file>