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宋体"/>
          <w:b/>
          <w:sz w:val="36"/>
        </w:rPr>
      </w:pPr>
      <w:r>
        <w:rPr>
          <w:rFonts w:ascii="宋体" w:hAnsi="宋体" w:eastAsia="宋体" w:cs="宋体"/>
          <w:b/>
          <w:sz w:val="36"/>
        </w:rPr>
        <w:t>《</w:t>
      </w:r>
      <w:r>
        <w:rPr>
          <w:rFonts w:hint="eastAsia" w:ascii="宋体" w:hAnsi="宋体" w:eastAsia="宋体" w:cs="宋体"/>
          <w:b/>
          <w:sz w:val="36"/>
        </w:rPr>
        <w:t>中国工艺美术史</w:t>
      </w:r>
      <w:r>
        <w:rPr>
          <w:rFonts w:ascii="宋体" w:hAnsi="宋体" w:eastAsia="宋体" w:cs="宋体"/>
          <w:b/>
          <w:sz w:val="36"/>
        </w:rPr>
        <w:t>》考试大纲</w:t>
      </w:r>
    </w:p>
    <w:p/>
    <w:p>
      <w:pPr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一、课程性质与考试基本要求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《</w:t>
      </w:r>
      <w:r>
        <w:rPr>
          <w:rFonts w:hint="eastAsia" w:ascii="宋体" w:hAnsi="宋体" w:eastAsia="宋体" w:cs="宋体"/>
        </w:rPr>
        <w:t>中国工艺美术史</w:t>
      </w:r>
      <w:r>
        <w:rPr>
          <w:rFonts w:ascii="宋体" w:hAnsi="宋体" w:eastAsia="宋体" w:cs="宋体"/>
        </w:rPr>
        <w:t>》课程是</w:t>
      </w:r>
      <w:r>
        <w:rPr>
          <w:rFonts w:hint="eastAsia" w:ascii="宋体" w:hAnsi="宋体" w:eastAsia="宋体" w:cs="宋体"/>
        </w:rPr>
        <w:t>工艺美术</w:t>
      </w:r>
      <w:r>
        <w:rPr>
          <w:rFonts w:ascii="宋体" w:hAnsi="宋体" w:eastAsia="宋体" w:cs="宋体"/>
        </w:rPr>
        <w:t>专业必修课，它是提高学生</w:t>
      </w:r>
      <w:r>
        <w:rPr>
          <w:rFonts w:hint="eastAsia" w:ascii="宋体" w:hAnsi="宋体" w:eastAsia="宋体" w:cs="宋体"/>
        </w:rPr>
        <w:t>专业</w:t>
      </w:r>
      <w:r>
        <w:rPr>
          <w:rFonts w:ascii="宋体" w:hAnsi="宋体" w:eastAsia="宋体" w:cs="宋体"/>
        </w:rPr>
        <w:t>理论水平和艺术鉴赏能力的重要课程，有助于学生运用马克思主义观点剖析</w:t>
      </w:r>
      <w:r>
        <w:rPr>
          <w:rFonts w:hint="eastAsia" w:ascii="宋体" w:hAnsi="宋体" w:eastAsia="宋体" w:cs="宋体"/>
        </w:rPr>
        <w:t>工艺美术历</w:t>
      </w:r>
      <w:r>
        <w:rPr>
          <w:rFonts w:ascii="宋体" w:hAnsi="宋体" w:eastAsia="宋体" w:cs="宋体"/>
        </w:rPr>
        <w:t>史问题及</w:t>
      </w:r>
      <w:r>
        <w:rPr>
          <w:rFonts w:hint="eastAsia" w:ascii="宋体" w:hAnsi="宋体" w:eastAsia="宋体" w:cs="宋体"/>
        </w:rPr>
        <w:t>现代设计</w:t>
      </w:r>
      <w:r>
        <w:rPr>
          <w:rFonts w:ascii="宋体" w:hAnsi="宋体" w:eastAsia="宋体" w:cs="宋体"/>
        </w:rPr>
        <w:t>现象，为后续课程打好理论基础。课程测试考生对于</w:t>
      </w:r>
      <w:r>
        <w:rPr>
          <w:rFonts w:hint="eastAsia" w:ascii="宋体" w:hAnsi="宋体" w:eastAsia="宋体" w:cs="宋体"/>
        </w:rPr>
        <w:t>中国不同时期、不同地域、不同工艺美术种类的时代特征、工艺特性、装饰特点、艺术风格的理解及掌握情况。以学生对于中国工艺美术的发展及造物方法作为考核</w:t>
      </w:r>
      <w:r>
        <w:rPr>
          <w:rFonts w:ascii="宋体" w:hAnsi="宋体" w:eastAsia="宋体" w:cs="宋体"/>
        </w:rPr>
        <w:t>重点，以此制定相应的考试内容。</w:t>
      </w:r>
    </w:p>
    <w:p>
      <w:pPr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二、命题原则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ascii="黑体" w:hAnsi="黑体" w:eastAsia="黑体" w:cs="黑体"/>
          <w:b/>
          <w:sz w:val="24"/>
        </w:rPr>
        <w:t xml:space="preserve">    </w:t>
      </w:r>
      <w:r>
        <w:rPr>
          <w:rFonts w:ascii="宋体" w:hAnsi="宋体" w:eastAsia="宋体" w:cs="宋体"/>
        </w:rPr>
        <w:t>题型多样，题目涵盖范围广，最基本知识一般占60％左右，灵活题目占20％左右，较难题目占20％左右。题目应以中小题目为主，应适当压缩大题目在总的考分中的比例，客观题应占较大比重。</w:t>
      </w:r>
    </w:p>
    <w:p>
      <w:pPr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三、考试内容</w:t>
      </w:r>
    </w:p>
    <w:p>
      <w:pPr>
        <w:spacing w:line="440" w:lineRule="auto"/>
        <w:rPr>
          <w:rFonts w:hint="eastAsia"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>考查目标</w:t>
      </w:r>
    </w:p>
    <w:p>
      <w:pPr>
        <w:spacing w:line="440" w:lineRule="auto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 xml:space="preserve">  </w:t>
      </w:r>
      <w:r>
        <w:rPr>
          <w:rFonts w:ascii="宋体" w:hAnsi="宋体" w:eastAsia="宋体" w:cs="宋体"/>
        </w:rPr>
        <w:t>《</w:t>
      </w:r>
      <w:r>
        <w:rPr>
          <w:rFonts w:hint="eastAsia" w:ascii="宋体" w:hAnsi="宋体" w:eastAsia="宋体" w:cs="宋体"/>
        </w:rPr>
        <w:t>中国工艺美术史</w:t>
      </w:r>
      <w:r>
        <w:rPr>
          <w:rFonts w:ascii="宋体" w:hAnsi="宋体" w:eastAsia="宋体" w:cs="宋体"/>
        </w:rPr>
        <w:t>》是一门基础性理论</w:t>
      </w:r>
      <w:r>
        <w:rPr>
          <w:rFonts w:hint="eastAsia" w:ascii="宋体" w:hAnsi="宋体" w:eastAsia="宋体" w:cs="宋体"/>
        </w:rPr>
        <w:t>课</w:t>
      </w:r>
      <w:r>
        <w:rPr>
          <w:rFonts w:ascii="宋体" w:hAnsi="宋体" w:eastAsia="宋体" w:cs="宋体"/>
        </w:rPr>
        <w:t>，主要</w:t>
      </w:r>
      <w:r>
        <w:rPr>
          <w:rFonts w:hint="eastAsia" w:ascii="宋体" w:hAnsi="宋体" w:eastAsia="宋体" w:cs="宋体"/>
        </w:rPr>
        <w:t>理解中国不同时期、不同地域、不同工艺美术种类的时代特征、工艺特性、装饰特点、艺术风格。提高艺术审美及鉴赏能力。</w:t>
      </w:r>
      <w:r>
        <w:rPr>
          <w:rFonts w:ascii="宋体" w:hAnsi="宋体" w:eastAsia="宋体" w:cs="宋体"/>
        </w:rPr>
        <w:t>要求考生对《</w:t>
      </w:r>
      <w:r>
        <w:rPr>
          <w:rFonts w:hint="eastAsia" w:ascii="宋体" w:hAnsi="宋体" w:eastAsia="宋体" w:cs="宋体"/>
        </w:rPr>
        <w:t>中国工艺美术史</w:t>
      </w:r>
      <w:r>
        <w:rPr>
          <w:rFonts w:ascii="宋体" w:hAnsi="宋体" w:eastAsia="宋体" w:cs="宋体"/>
        </w:rPr>
        <w:t>》的基本理论、基本知识、基本内容有一个全面的掌握。该门考试，主要考察考生对本门课程知识点的把握能力、理解能力以及分析艺术作品的能力。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1．系统掌握中国美术史的基础知识、基本概念、基本理论。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ascii="宋体" w:hAnsi="宋体" w:eastAsia="宋体" w:cs="宋体"/>
        </w:rPr>
        <w:t>2．</w:t>
      </w:r>
      <w:r>
        <w:rPr>
          <w:rFonts w:hint="eastAsia" w:ascii="宋体" w:hAnsi="宋体" w:eastAsia="宋体" w:cs="宋体"/>
        </w:rPr>
        <w:t>使学生能够在实践中运用所学知识借古鉴今，推陈出新。</w:t>
      </w:r>
    </w:p>
    <w:p>
      <w:pPr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>考查内容</w:t>
      </w:r>
    </w:p>
    <w:p>
      <w:pPr>
        <w:spacing w:line="440" w:lineRule="auto"/>
        <w:jc w:val="center"/>
        <w:rPr>
          <w:rFonts w:ascii="宋体" w:hAnsi="宋体" w:eastAsia="宋体" w:cs="宋体"/>
          <w:b/>
          <w:sz w:val="24"/>
        </w:rPr>
      </w:pPr>
    </w:p>
    <w:p>
      <w:pPr>
        <w:spacing w:line="440" w:lineRule="auto"/>
        <w:jc w:val="center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 xml:space="preserve">第一章   </w:t>
      </w:r>
      <w:r>
        <w:rPr>
          <w:rFonts w:hint="eastAsia" w:ascii="宋体" w:hAnsi="宋体" w:eastAsia="宋体" w:cs="宋体"/>
          <w:b/>
          <w:sz w:val="24"/>
        </w:rPr>
        <w:t>原始社会时期工艺美术</w:t>
      </w:r>
    </w:p>
    <w:p>
      <w:pPr>
        <w:spacing w:line="440" w:lineRule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[考核要求]</w:t>
      </w:r>
    </w:p>
    <w:p>
      <w:pPr>
        <w:spacing w:line="44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掌握：</w:t>
      </w:r>
      <w:r>
        <w:rPr>
          <w:rFonts w:hint="eastAsia" w:ascii="宋体" w:hAnsi="宋体"/>
          <w:bCs/>
          <w:szCs w:val="21"/>
        </w:rPr>
        <w:t>新石器时期彩陶艺术的主要形制特点、装饰手法及艺术风格。</w:t>
      </w:r>
    </w:p>
    <w:p>
      <w:pPr>
        <w:spacing w:line="44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了解：新</w:t>
      </w:r>
      <w:r>
        <w:rPr>
          <w:rFonts w:hint="eastAsia" w:ascii="宋体" w:hAnsi="宋体"/>
          <w:bCs/>
          <w:szCs w:val="21"/>
        </w:rPr>
        <w:t>理解新石器后期的彩陶与黑陶的相承发展关系。</w:t>
      </w:r>
    </w:p>
    <w:p>
      <w:pPr>
        <w:spacing w:line="440" w:lineRule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[考核内容]</w:t>
      </w:r>
    </w:p>
    <w:p>
      <w:pPr>
        <w:spacing w:line="44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第一节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/>
          <w:bCs/>
          <w:kern w:val="2"/>
          <w:szCs w:val="21"/>
        </w:rPr>
        <w:t>工艺美术的起源。</w:t>
      </w:r>
    </w:p>
    <w:p>
      <w:pPr>
        <w:pStyle w:val="2"/>
        <w:widowControl/>
        <w:shd w:val="clear" w:color="auto" w:fill="FFFFFF"/>
        <w:spacing w:beforeAutospacing="0" w:afterAutospacing="0" w:line="500" w:lineRule="exact"/>
        <w:ind w:firstLine="420" w:firstLineChars="200"/>
        <w:rPr>
          <w:rFonts w:ascii="宋体" w:hAnsi="宋体"/>
          <w:bCs/>
          <w:kern w:val="2"/>
          <w:sz w:val="21"/>
          <w:szCs w:val="21"/>
        </w:rPr>
      </w:pPr>
      <w:r>
        <w:rPr>
          <w:rFonts w:ascii="宋体" w:hAnsi="宋体" w:cs="宋体"/>
          <w:sz w:val="21"/>
        </w:rPr>
        <w:t>第二节</w:t>
      </w:r>
      <w:r>
        <w:rPr>
          <w:rFonts w:hint="eastAsia" w:ascii="宋体" w:hAnsi="宋体" w:cs="宋体"/>
          <w:sz w:val="21"/>
        </w:rPr>
        <w:t xml:space="preserve">  </w:t>
      </w:r>
      <w:r>
        <w:rPr>
          <w:rFonts w:hint="eastAsia" w:ascii="宋体" w:hAnsi="宋体"/>
          <w:bCs/>
          <w:kern w:val="2"/>
          <w:sz w:val="21"/>
          <w:szCs w:val="21"/>
        </w:rPr>
        <w:t>原始社会的陶器</w:t>
      </w:r>
    </w:p>
    <w:p>
      <w:pPr>
        <w:spacing w:line="440" w:lineRule="auto"/>
        <w:ind w:firstLine="420"/>
        <w:rPr>
          <w:rFonts w:hint="eastAsia" w:ascii="宋体" w:hAnsi="宋体"/>
          <w:bCs/>
          <w:kern w:val="2"/>
          <w:szCs w:val="21"/>
        </w:rPr>
      </w:pPr>
      <w:r>
        <w:rPr>
          <w:rFonts w:ascii="宋体" w:hAnsi="宋体" w:eastAsia="宋体" w:cs="宋体"/>
        </w:rPr>
        <w:t xml:space="preserve">第三节  </w:t>
      </w:r>
      <w:r>
        <w:rPr>
          <w:rFonts w:hint="eastAsia" w:ascii="宋体" w:hAnsi="宋体"/>
          <w:bCs/>
          <w:kern w:val="2"/>
          <w:szCs w:val="21"/>
        </w:rPr>
        <w:t>原始社会的彩陶与黑陶</w:t>
      </w:r>
    </w:p>
    <w:p>
      <w:pPr>
        <w:spacing w:line="500" w:lineRule="exact"/>
        <w:jc w:val="center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 xml:space="preserve">第二章   </w:t>
      </w:r>
      <w:r>
        <w:rPr>
          <w:rFonts w:hint="eastAsia" w:ascii="宋体" w:hAnsi="宋体" w:eastAsia="宋体" w:cs="宋体"/>
          <w:b/>
          <w:sz w:val="24"/>
        </w:rPr>
        <w:t>商周春秋战国时期工艺美术</w:t>
      </w:r>
    </w:p>
    <w:p>
      <w:pPr>
        <w:spacing w:line="440" w:lineRule="auto"/>
        <w:ind w:firstLine="420"/>
        <w:jc w:val="center"/>
        <w:rPr>
          <w:rFonts w:ascii="宋体" w:hAnsi="宋体" w:eastAsia="宋体" w:cs="宋体"/>
          <w:b/>
          <w:sz w:val="24"/>
        </w:rPr>
      </w:pPr>
    </w:p>
    <w:p>
      <w:pPr>
        <w:spacing w:line="440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</w:rPr>
        <w:t>[考核要求]</w:t>
      </w:r>
      <w:r>
        <w:rPr>
          <w:rFonts w:ascii="宋体" w:hAnsi="宋体" w:eastAsia="宋体" w:cs="宋体"/>
        </w:rPr>
        <w:t xml:space="preserve"> </w:t>
      </w:r>
    </w:p>
    <w:p>
      <w:pPr>
        <w:spacing w:line="500" w:lineRule="exact"/>
        <w:ind w:firstLine="420" w:firstLineChars="200"/>
        <w:outlineLvl w:val="0"/>
        <w:rPr>
          <w:rFonts w:hint="eastAsia" w:ascii="宋体" w:hAnsi="宋体"/>
          <w:bCs/>
          <w:szCs w:val="21"/>
        </w:rPr>
      </w:pPr>
      <w:r>
        <w:rPr>
          <w:rFonts w:ascii="宋体" w:hAnsi="宋体" w:eastAsia="宋体" w:cs="宋体"/>
        </w:rPr>
        <w:t>掌握：</w:t>
      </w:r>
      <w:r>
        <w:rPr>
          <w:rFonts w:hint="eastAsia" w:ascii="宋体" w:hAnsi="宋体"/>
          <w:bCs/>
          <w:szCs w:val="21"/>
        </w:rPr>
        <w:t>商周春秋战国时期青铜器的装饰特点及艺术风格；熟练掌握代表性工艺品的具体形制特点、装饰方法。</w:t>
      </w:r>
    </w:p>
    <w:p>
      <w:pPr>
        <w:spacing w:line="44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了解：</w:t>
      </w:r>
      <w:r>
        <w:rPr>
          <w:rFonts w:hint="eastAsia" w:ascii="宋体" w:hAnsi="宋体"/>
          <w:bCs/>
          <w:szCs w:val="21"/>
        </w:rPr>
        <w:t>此时期青铜工艺盛行的原因，理解青铜工艺与陶工艺的制作与欣赏等方面的异同点。</w:t>
      </w:r>
    </w:p>
    <w:p>
      <w:pPr>
        <w:spacing w:line="440" w:lineRule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[考核内容]</w:t>
      </w:r>
    </w:p>
    <w:p>
      <w:pPr>
        <w:spacing w:line="440" w:lineRule="auto"/>
        <w:ind w:firstLine="420"/>
        <w:rPr>
          <w:rFonts w:hint="eastAsia" w:ascii="宋体" w:hAnsi="宋体"/>
          <w:bCs/>
          <w:kern w:val="2"/>
          <w:szCs w:val="21"/>
        </w:rPr>
      </w:pPr>
      <w:r>
        <w:rPr>
          <w:rFonts w:ascii="宋体" w:hAnsi="宋体" w:eastAsia="宋体" w:cs="宋体"/>
        </w:rPr>
        <w:t>第一节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/>
          <w:bCs/>
          <w:kern w:val="2"/>
          <w:szCs w:val="21"/>
        </w:rPr>
        <w:t>商周时期工艺美术</w:t>
      </w:r>
    </w:p>
    <w:p>
      <w:pPr>
        <w:spacing w:line="440" w:lineRule="auto"/>
        <w:ind w:firstLine="420"/>
        <w:rPr>
          <w:rFonts w:hint="eastAsia" w:ascii="宋体" w:hAnsi="宋体"/>
          <w:bCs/>
          <w:kern w:val="2"/>
          <w:szCs w:val="21"/>
        </w:rPr>
      </w:pPr>
      <w:r>
        <w:rPr>
          <w:rFonts w:ascii="宋体" w:hAnsi="宋体" w:eastAsia="宋体" w:cs="宋体"/>
        </w:rPr>
        <w:t xml:space="preserve">第二节  </w:t>
      </w:r>
      <w:r>
        <w:rPr>
          <w:rFonts w:hint="eastAsia" w:ascii="宋体" w:hAnsi="宋体"/>
          <w:bCs/>
          <w:kern w:val="2"/>
          <w:szCs w:val="21"/>
        </w:rPr>
        <w:t>春秋战国时期工艺美术</w:t>
      </w:r>
    </w:p>
    <w:p>
      <w:pPr>
        <w:spacing w:line="440" w:lineRule="auto"/>
        <w:ind w:firstLine="420"/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 xml:space="preserve">第三章   </w:t>
      </w:r>
      <w:r>
        <w:rPr>
          <w:rFonts w:hint="eastAsia" w:ascii="宋体" w:hAnsi="宋体" w:eastAsia="宋体" w:cs="宋体"/>
          <w:b/>
          <w:sz w:val="24"/>
        </w:rPr>
        <w:t>秦汉时期工艺美术</w:t>
      </w:r>
    </w:p>
    <w:p>
      <w:pPr>
        <w:spacing w:line="440" w:lineRule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[考核要求]</w:t>
      </w:r>
    </w:p>
    <w:p>
      <w:pPr>
        <w:spacing w:line="44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掌握：</w:t>
      </w:r>
      <w:r>
        <w:rPr>
          <w:rFonts w:hint="eastAsia" w:ascii="宋体" w:hAnsi="宋体" w:eastAsia="宋体" w:cs="宋体"/>
        </w:rPr>
        <w:t>秦</w:t>
      </w:r>
      <w:r>
        <w:rPr>
          <w:rFonts w:hint="eastAsia" w:ascii="宋体" w:hAnsi="宋体"/>
          <w:bCs/>
          <w:szCs w:val="21"/>
        </w:rPr>
        <w:t>汉时期丝织工艺美术形式的材质、工艺、装饰特征及代表性工艺美术品。</w:t>
      </w:r>
    </w:p>
    <w:p>
      <w:pPr>
        <w:spacing w:line="440" w:lineRule="auto"/>
        <w:ind w:firstLine="420"/>
        <w:rPr>
          <w:rFonts w:hint="eastAsia" w:ascii="宋体" w:hAnsi="宋体"/>
          <w:bCs/>
          <w:szCs w:val="21"/>
        </w:rPr>
      </w:pPr>
      <w:r>
        <w:rPr>
          <w:rFonts w:ascii="宋体" w:hAnsi="宋体" w:eastAsia="宋体" w:cs="宋体"/>
        </w:rPr>
        <w:t>了解：</w:t>
      </w:r>
      <w:r>
        <w:rPr>
          <w:rFonts w:hint="eastAsia" w:ascii="宋体" w:hAnsi="宋体"/>
          <w:bCs/>
          <w:szCs w:val="21"/>
        </w:rPr>
        <w:t>该历史时期工艺美术所呈现出的特点，掌握此时期主要工艺美术类型的风格特征。</w:t>
      </w:r>
    </w:p>
    <w:p>
      <w:pPr>
        <w:spacing w:line="440" w:lineRule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[考核内容]</w:t>
      </w:r>
    </w:p>
    <w:p>
      <w:pPr>
        <w:spacing w:line="440" w:lineRule="auto"/>
        <w:ind w:firstLine="420"/>
        <w:rPr>
          <w:rFonts w:hint="eastAsia" w:ascii="宋体" w:hAnsi="宋体"/>
          <w:bCs/>
          <w:kern w:val="2"/>
          <w:szCs w:val="21"/>
        </w:rPr>
      </w:pPr>
      <w:r>
        <w:rPr>
          <w:rFonts w:ascii="宋体" w:hAnsi="宋体" w:eastAsia="宋体" w:cs="宋体"/>
        </w:rPr>
        <w:t xml:space="preserve">第一节 </w:t>
      </w:r>
      <w:r>
        <w:rPr>
          <w:rFonts w:hint="eastAsia" w:ascii="宋体" w:hAnsi="宋体"/>
          <w:bCs/>
          <w:kern w:val="2"/>
          <w:szCs w:val="21"/>
        </w:rPr>
        <w:t>秦时期工艺美术</w:t>
      </w:r>
    </w:p>
    <w:p>
      <w:pPr>
        <w:spacing w:line="44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第二节</w:t>
      </w:r>
      <w:r>
        <w:rPr>
          <w:rFonts w:hint="eastAsia" w:ascii="宋体" w:hAnsi="宋体" w:eastAsia="宋体" w:cs="宋体"/>
        </w:rPr>
        <w:t xml:space="preserve"> 汉代工艺美术</w:t>
      </w:r>
    </w:p>
    <w:p>
      <w:pPr>
        <w:pStyle w:val="5"/>
        <w:spacing w:line="500" w:lineRule="exact"/>
        <w:ind w:firstLine="480"/>
        <w:jc w:val="center"/>
        <w:outlineLvl w:val="0"/>
        <w:rPr>
          <w:rFonts w:ascii="宋体" w:hAnsi="宋体" w:eastAsia="宋体" w:cs="宋体"/>
          <w:b/>
          <w:kern w:val="0"/>
          <w:sz w:val="24"/>
          <w:szCs w:val="22"/>
        </w:rPr>
      </w:pPr>
      <w:r>
        <w:rPr>
          <w:rFonts w:ascii="宋体" w:hAnsi="宋体" w:eastAsia="宋体" w:cs="宋体"/>
          <w:b/>
          <w:sz w:val="24"/>
        </w:rPr>
        <w:t xml:space="preserve">第四章  </w:t>
      </w:r>
      <w:r>
        <w:rPr>
          <w:rFonts w:ascii="宋体" w:hAnsi="宋体" w:eastAsia="宋体" w:cs="宋体"/>
          <w:b/>
          <w:kern w:val="0"/>
          <w:sz w:val="24"/>
          <w:szCs w:val="22"/>
        </w:rPr>
        <w:t xml:space="preserve"> </w:t>
      </w:r>
      <w:r>
        <w:rPr>
          <w:rFonts w:hint="eastAsia" w:ascii="宋体" w:hAnsi="宋体" w:eastAsia="宋体" w:cs="宋体"/>
          <w:b/>
          <w:kern w:val="0"/>
          <w:sz w:val="24"/>
          <w:szCs w:val="22"/>
        </w:rPr>
        <w:t>魏晋南北朝隋唐时期工艺美术</w:t>
      </w:r>
    </w:p>
    <w:p>
      <w:pPr>
        <w:spacing w:line="440" w:lineRule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[考核要求]</w:t>
      </w:r>
    </w:p>
    <w:p>
      <w:pPr>
        <w:spacing w:line="44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掌握：</w:t>
      </w:r>
      <w:r>
        <w:rPr>
          <w:rFonts w:hint="eastAsia" w:ascii="宋体" w:hAnsi="宋体"/>
          <w:bCs/>
          <w:szCs w:val="21"/>
        </w:rPr>
        <w:t>魏晋南北朝时期及隋唐时期陶瓷工艺、印染工艺、金属工艺、漆器工艺的造型、装饰及艺术风格。</w:t>
      </w:r>
    </w:p>
    <w:p>
      <w:pPr>
        <w:spacing w:line="500" w:lineRule="exact"/>
        <w:ind w:firstLine="420" w:firstLineChars="200"/>
        <w:outlineLvl w:val="0"/>
        <w:rPr>
          <w:rFonts w:ascii="宋体" w:hAnsi="宋体"/>
          <w:bCs/>
          <w:szCs w:val="21"/>
        </w:rPr>
      </w:pPr>
      <w:r>
        <w:rPr>
          <w:rFonts w:ascii="宋体" w:hAnsi="宋体" w:eastAsia="宋体" w:cs="宋体"/>
        </w:rPr>
        <w:t>了解：</w:t>
      </w:r>
      <w:r>
        <w:rPr>
          <w:rFonts w:hint="eastAsia" w:ascii="宋体" w:hAnsi="宋体"/>
          <w:bCs/>
          <w:szCs w:val="21"/>
        </w:rPr>
        <w:t>魏晋南北朝及隋唐时期历史背景，从历史出发，理解该时期工艺美术在工艺、装饰及题材方面的重要特征。</w:t>
      </w:r>
    </w:p>
    <w:p>
      <w:pPr>
        <w:spacing w:line="440" w:lineRule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[考核内容]</w:t>
      </w:r>
    </w:p>
    <w:p>
      <w:pPr>
        <w:spacing w:line="440" w:lineRule="auto"/>
        <w:ind w:firstLine="420"/>
        <w:rPr>
          <w:rFonts w:hint="eastAsia" w:ascii="宋体" w:hAnsi="宋体" w:eastAsia="宋体" w:cs="宋体"/>
        </w:rPr>
      </w:pPr>
      <w:r>
        <w:rPr>
          <w:rFonts w:ascii="宋体" w:hAnsi="宋体" w:eastAsia="宋体" w:cs="宋体"/>
        </w:rPr>
        <w:t>第一节</w:t>
      </w:r>
      <w:r>
        <w:rPr>
          <w:rFonts w:hint="eastAsia" w:ascii="宋体" w:hAnsi="宋体" w:eastAsia="宋体" w:cs="宋体"/>
        </w:rPr>
        <w:t xml:space="preserve"> 六朝时期的工艺美术</w:t>
      </w:r>
    </w:p>
    <w:p>
      <w:pPr>
        <w:spacing w:line="44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第二节</w:t>
      </w:r>
      <w:r>
        <w:rPr>
          <w:rFonts w:hint="eastAsia" w:ascii="宋体" w:hAnsi="宋体" w:eastAsia="宋体" w:cs="宋体"/>
        </w:rPr>
        <w:t xml:space="preserve">  隋唐时期的工艺美术</w:t>
      </w:r>
    </w:p>
    <w:p>
      <w:pPr>
        <w:spacing w:line="440" w:lineRule="auto"/>
        <w:ind w:firstLine="420"/>
        <w:rPr>
          <w:rFonts w:ascii="宋体" w:hAnsi="宋体" w:eastAsia="宋体" w:cs="宋体"/>
        </w:rPr>
      </w:pPr>
    </w:p>
    <w:p>
      <w:pPr>
        <w:pStyle w:val="5"/>
        <w:spacing w:line="500" w:lineRule="exact"/>
        <w:ind w:firstLine="480"/>
        <w:jc w:val="center"/>
        <w:outlineLvl w:val="0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 xml:space="preserve">第五章   </w:t>
      </w:r>
      <w:r>
        <w:rPr>
          <w:rFonts w:hint="eastAsia" w:ascii="宋体" w:hAnsi="宋体" w:eastAsia="宋体" w:cs="宋体"/>
          <w:b/>
          <w:sz w:val="24"/>
        </w:rPr>
        <w:t>辽宋夏金时期工艺美术</w:t>
      </w:r>
    </w:p>
    <w:p>
      <w:pPr>
        <w:spacing w:line="440" w:lineRule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[考核要求]</w:t>
      </w:r>
    </w:p>
    <w:p>
      <w:pPr>
        <w:spacing w:line="500" w:lineRule="exact"/>
        <w:ind w:firstLine="420" w:firstLineChars="200"/>
        <w:outlineLvl w:val="0"/>
        <w:rPr>
          <w:rFonts w:ascii="宋体" w:hAnsi="宋体"/>
          <w:bCs/>
          <w:szCs w:val="21"/>
        </w:rPr>
      </w:pPr>
      <w:r>
        <w:rPr>
          <w:rFonts w:ascii="宋体" w:hAnsi="宋体" w:eastAsia="宋体" w:cs="宋体"/>
        </w:rPr>
        <w:t>掌握：</w:t>
      </w:r>
      <w:r>
        <w:rPr>
          <w:rFonts w:hint="eastAsia" w:ascii="宋体" w:hAnsi="宋体"/>
          <w:bCs/>
          <w:szCs w:val="21"/>
        </w:rPr>
        <w:t>宋代艺人卓越的设计意匠和创作方法；重点掌握宋代在环境因素影响下产生的陶瓷工艺特点。</w:t>
      </w:r>
    </w:p>
    <w:p>
      <w:pPr>
        <w:spacing w:line="440" w:lineRule="auto"/>
        <w:ind w:firstLine="420"/>
        <w:rPr>
          <w:rFonts w:hint="eastAsia" w:ascii="宋体" w:hAnsi="宋体"/>
          <w:bCs/>
          <w:szCs w:val="21"/>
        </w:rPr>
      </w:pPr>
      <w:r>
        <w:rPr>
          <w:rFonts w:ascii="宋体" w:hAnsi="宋体" w:eastAsia="宋体" w:cs="宋体"/>
        </w:rPr>
        <w:t>了解：</w:t>
      </w:r>
      <w:r>
        <w:rPr>
          <w:rFonts w:hint="eastAsia" w:ascii="宋体" w:hAnsi="宋体"/>
          <w:bCs/>
          <w:szCs w:val="21"/>
        </w:rPr>
        <w:t>这个时期南北割据的历史背景及两宋时期的政治、文化发展状况。</w:t>
      </w:r>
    </w:p>
    <w:p>
      <w:pPr>
        <w:spacing w:line="440" w:lineRule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[考核内容]</w:t>
      </w:r>
    </w:p>
    <w:p>
      <w:pPr>
        <w:pStyle w:val="2"/>
        <w:widowControl/>
        <w:shd w:val="clear" w:color="auto" w:fill="FFFFFF"/>
        <w:spacing w:beforeAutospacing="0" w:afterAutospacing="0" w:line="500" w:lineRule="exact"/>
        <w:ind w:firstLine="420" w:firstLineChars="200"/>
        <w:rPr>
          <w:rFonts w:ascii="宋体" w:hAnsi="宋体" w:cs="宋体"/>
          <w:sz w:val="21"/>
        </w:rPr>
      </w:pPr>
      <w:r>
        <w:rPr>
          <w:rFonts w:ascii="宋体" w:hAnsi="宋体" w:cs="宋体"/>
          <w:sz w:val="21"/>
        </w:rPr>
        <w:t>第一节</w:t>
      </w:r>
      <w:r>
        <w:rPr>
          <w:rFonts w:hint="eastAsia" w:ascii="宋体" w:hAnsi="宋体" w:cs="宋体"/>
          <w:sz w:val="21"/>
        </w:rPr>
        <w:t xml:space="preserve"> 两宋时期的工艺美术</w:t>
      </w:r>
    </w:p>
    <w:p>
      <w:pPr>
        <w:spacing w:line="440" w:lineRule="auto"/>
        <w:ind w:firstLine="420"/>
        <w:rPr>
          <w:rFonts w:hint="eastAsia" w:ascii="宋体" w:hAnsi="宋体"/>
          <w:bCs/>
          <w:kern w:val="2"/>
          <w:szCs w:val="21"/>
        </w:rPr>
      </w:pPr>
      <w:r>
        <w:rPr>
          <w:rFonts w:ascii="宋体" w:hAnsi="宋体" w:eastAsia="宋体" w:cs="宋体"/>
        </w:rPr>
        <w:t>第二节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/>
          <w:bCs/>
          <w:kern w:val="2"/>
          <w:szCs w:val="21"/>
        </w:rPr>
        <w:t>辽、西夏、金的工艺美术</w:t>
      </w:r>
    </w:p>
    <w:p>
      <w:pPr>
        <w:spacing w:line="440" w:lineRule="auto"/>
        <w:ind w:firstLine="420"/>
        <w:rPr>
          <w:rFonts w:ascii="宋体" w:hAnsi="宋体" w:eastAsia="宋体" w:cs="宋体"/>
        </w:rPr>
      </w:pPr>
    </w:p>
    <w:p>
      <w:pPr>
        <w:spacing w:line="500" w:lineRule="exact"/>
        <w:jc w:val="center"/>
        <w:rPr>
          <w:rFonts w:ascii="宋体" w:hAnsi="宋体" w:eastAsia="宋体" w:cs="宋体"/>
          <w:b/>
          <w:kern w:val="2"/>
          <w:sz w:val="24"/>
          <w:szCs w:val="24"/>
        </w:rPr>
      </w:pPr>
      <w:r>
        <w:rPr>
          <w:rFonts w:ascii="宋体" w:hAnsi="宋体" w:eastAsia="宋体" w:cs="宋体"/>
          <w:b/>
          <w:kern w:val="2"/>
          <w:sz w:val="24"/>
          <w:szCs w:val="24"/>
        </w:rPr>
        <w:t xml:space="preserve">第六章   </w:t>
      </w:r>
      <w:r>
        <w:rPr>
          <w:rFonts w:hint="eastAsia" w:ascii="宋体" w:hAnsi="宋体" w:eastAsia="宋体" w:cs="宋体"/>
          <w:b/>
          <w:kern w:val="2"/>
          <w:sz w:val="24"/>
          <w:szCs w:val="24"/>
        </w:rPr>
        <w:t>元明清时期工艺美术</w:t>
      </w:r>
    </w:p>
    <w:p>
      <w:pPr>
        <w:spacing w:line="440" w:lineRule="auto"/>
        <w:jc w:val="center"/>
        <w:rPr>
          <w:rFonts w:ascii="宋体" w:hAnsi="宋体" w:eastAsia="宋体" w:cs="宋体"/>
          <w:b/>
          <w:sz w:val="24"/>
        </w:rPr>
      </w:pPr>
    </w:p>
    <w:p>
      <w:pPr>
        <w:spacing w:line="440" w:lineRule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[考核要求]</w:t>
      </w:r>
    </w:p>
    <w:p>
      <w:pPr>
        <w:spacing w:line="440" w:lineRule="auto"/>
        <w:ind w:firstLine="420"/>
        <w:rPr>
          <w:rFonts w:hint="eastAsia" w:ascii="宋体" w:hAnsi="宋体"/>
          <w:bCs/>
          <w:szCs w:val="21"/>
        </w:rPr>
      </w:pPr>
      <w:r>
        <w:rPr>
          <w:rFonts w:ascii="宋体" w:hAnsi="宋体" w:eastAsia="宋体" w:cs="宋体"/>
        </w:rPr>
        <w:t>掌握：</w:t>
      </w:r>
      <w:r>
        <w:rPr>
          <w:rFonts w:hint="eastAsia" w:ascii="宋体" w:hAnsi="宋体"/>
          <w:bCs/>
          <w:szCs w:val="21"/>
        </w:rPr>
        <w:t>元、明、清瓷器的艺术风格、形制特征及明代家具工艺的造型特点及装饰特征。</w:t>
      </w:r>
    </w:p>
    <w:p>
      <w:pPr>
        <w:spacing w:line="44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了解：</w:t>
      </w:r>
      <w:r>
        <w:rPr>
          <w:rFonts w:hint="eastAsia" w:ascii="宋体" w:hAnsi="宋体"/>
          <w:bCs/>
          <w:szCs w:val="21"/>
        </w:rPr>
        <w:t>明清时期的历史背景，掌握该时期工艺美术整体特点。</w:t>
      </w:r>
    </w:p>
    <w:p>
      <w:pPr>
        <w:spacing w:line="440" w:lineRule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[考核内容]</w:t>
      </w:r>
    </w:p>
    <w:p>
      <w:pPr>
        <w:pStyle w:val="2"/>
        <w:widowControl/>
        <w:shd w:val="clear" w:color="auto" w:fill="FFFFFF"/>
        <w:spacing w:beforeAutospacing="0" w:afterAutospacing="0" w:line="500" w:lineRule="exact"/>
        <w:ind w:firstLine="420" w:firstLineChars="200"/>
        <w:rPr>
          <w:rFonts w:ascii="宋体" w:hAnsi="宋体" w:cs="宋体"/>
          <w:sz w:val="21"/>
        </w:rPr>
      </w:pPr>
      <w:r>
        <w:rPr>
          <w:rFonts w:ascii="宋体" w:hAnsi="宋体" w:cs="宋体"/>
          <w:sz w:val="21"/>
        </w:rPr>
        <w:t>第一节</w:t>
      </w:r>
      <w:r>
        <w:rPr>
          <w:rFonts w:hint="eastAsia" w:ascii="宋体" w:hAnsi="宋体" w:cs="宋体"/>
          <w:sz w:val="21"/>
        </w:rPr>
        <w:t xml:space="preserve"> 元代的工艺美术</w:t>
      </w:r>
    </w:p>
    <w:p>
      <w:pPr>
        <w:pStyle w:val="2"/>
        <w:widowControl/>
        <w:shd w:val="clear" w:color="auto" w:fill="FFFFFF"/>
        <w:spacing w:beforeAutospacing="0" w:afterAutospacing="0" w:line="500" w:lineRule="exact"/>
        <w:ind w:firstLine="420" w:firstLineChars="200"/>
        <w:rPr>
          <w:rFonts w:ascii="宋体" w:hAnsi="宋体"/>
          <w:bCs/>
          <w:kern w:val="2"/>
          <w:sz w:val="21"/>
          <w:szCs w:val="21"/>
        </w:rPr>
      </w:pPr>
      <w:r>
        <w:rPr>
          <w:rFonts w:ascii="宋体" w:hAnsi="宋体" w:cs="宋体"/>
          <w:sz w:val="21"/>
        </w:rPr>
        <w:t>第二节</w:t>
      </w:r>
      <w:r>
        <w:rPr>
          <w:rFonts w:hint="eastAsia" w:ascii="宋体" w:hAnsi="宋体" w:cs="宋体"/>
          <w:sz w:val="21"/>
        </w:rPr>
        <w:t xml:space="preserve"> </w:t>
      </w:r>
      <w:r>
        <w:rPr>
          <w:rFonts w:hint="eastAsia" w:ascii="宋体" w:hAnsi="宋体"/>
          <w:bCs/>
          <w:kern w:val="2"/>
          <w:sz w:val="21"/>
          <w:szCs w:val="21"/>
        </w:rPr>
        <w:t>明、清的工艺美术</w:t>
      </w:r>
    </w:p>
    <w:p>
      <w:pPr>
        <w:rPr>
          <w:rFonts w:hint="eastAsia" w:ascii="宋体" w:hAnsi="宋体" w:eastAsia="宋体" w:cs="宋体"/>
          <w:b/>
          <w:sz w:val="24"/>
        </w:rPr>
      </w:pPr>
    </w:p>
    <w:p>
      <w:pPr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四、试卷结构及主要题型</w:t>
      </w:r>
    </w:p>
    <w:p>
      <w:pPr>
        <w:tabs>
          <w:tab w:val="left" w:pos="180"/>
          <w:tab w:val="left" w:pos="360"/>
          <w:tab w:val="left" w:pos="1260"/>
        </w:tabs>
        <w:spacing w:line="440" w:lineRule="auto"/>
        <w:rPr>
          <w:rFonts w:ascii="黑体" w:hAnsi="黑体" w:eastAsia="黑体" w:cs="黑体"/>
          <w:b/>
        </w:rPr>
      </w:pPr>
      <w:r>
        <w:rPr>
          <w:rFonts w:ascii="黑体" w:hAnsi="黑体" w:eastAsia="黑体" w:cs="黑体"/>
          <w:b/>
        </w:rPr>
        <w:t>1. 试卷结构</w:t>
      </w:r>
    </w:p>
    <w:p>
      <w:pPr>
        <w:spacing w:line="440" w:lineRule="auto"/>
        <w:ind w:left="210" w:firstLine="21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基本题：60％左右，综合题20％左右，提高题20％左右。</w:t>
      </w:r>
    </w:p>
    <w:p>
      <w:pPr>
        <w:tabs>
          <w:tab w:val="left" w:pos="180"/>
          <w:tab w:val="left" w:pos="360"/>
          <w:tab w:val="left" w:pos="1260"/>
        </w:tabs>
        <w:spacing w:line="440" w:lineRule="auto"/>
        <w:rPr>
          <w:rFonts w:ascii="黑体" w:hAnsi="黑体" w:eastAsia="黑体" w:cs="黑体"/>
          <w:b/>
        </w:rPr>
      </w:pPr>
      <w:r>
        <w:rPr>
          <w:rFonts w:ascii="黑体" w:hAnsi="黑体" w:eastAsia="黑体" w:cs="黑体"/>
          <w:b/>
        </w:rPr>
        <w:t>2.主要题型</w:t>
      </w:r>
    </w:p>
    <w:p>
      <w:pPr>
        <w:spacing w:line="440" w:lineRule="auto"/>
        <w:ind w:left="210" w:firstLine="21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主要有六大类题型，分别为单选题（20％）、多选题（</w:t>
      </w:r>
      <w:r>
        <w:rPr>
          <w:rFonts w:hint="eastAsia" w:ascii="宋体" w:hAnsi="宋体" w:eastAsia="宋体" w:cs="宋体"/>
        </w:rPr>
        <w:t>20</w:t>
      </w:r>
      <w:r>
        <w:rPr>
          <w:rFonts w:ascii="宋体" w:hAnsi="宋体" w:eastAsia="宋体" w:cs="宋体"/>
        </w:rPr>
        <w:t>％）</w:t>
      </w:r>
      <w:r>
        <w:rPr>
          <w:rFonts w:hint="eastAsia" w:ascii="宋体" w:hAnsi="宋体" w:eastAsia="宋体" w:cs="宋体"/>
        </w:rPr>
        <w:t>、</w:t>
      </w:r>
      <w:r>
        <w:rPr>
          <w:rFonts w:ascii="宋体" w:hAnsi="宋体" w:eastAsia="宋体" w:cs="宋体"/>
        </w:rPr>
        <w:t>判断题（10％）名词简答题（20％）</w:t>
      </w:r>
      <w:r>
        <w:rPr>
          <w:rFonts w:hint="eastAsia" w:ascii="宋体" w:hAnsi="宋体" w:eastAsia="宋体" w:cs="宋体"/>
        </w:rPr>
        <w:t>、</w:t>
      </w:r>
      <w:r>
        <w:rPr>
          <w:rFonts w:ascii="宋体" w:hAnsi="宋体" w:eastAsia="宋体" w:cs="宋体"/>
        </w:rPr>
        <w:t>论述题（</w:t>
      </w:r>
      <w:r>
        <w:rPr>
          <w:rFonts w:hint="eastAsia" w:ascii="宋体" w:hAnsi="宋体" w:eastAsia="宋体" w:cs="宋体"/>
        </w:rPr>
        <w:t>30</w:t>
      </w:r>
      <w:r>
        <w:rPr>
          <w:rFonts w:ascii="宋体" w:hAnsi="宋体" w:eastAsia="宋体" w:cs="宋体"/>
        </w:rPr>
        <w:t>％）。</w:t>
      </w:r>
    </w:p>
    <w:p>
      <w:pPr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五、考核方式</w:t>
      </w:r>
    </w:p>
    <w:p>
      <w:pPr>
        <w:spacing w:line="44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闭卷，笔试。</w:t>
      </w:r>
    </w:p>
    <w:p>
      <w:pPr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六、考试时间及总分</w:t>
      </w:r>
    </w:p>
    <w:p>
      <w:pPr>
        <w:spacing w:line="440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    考试时间为120分钟，总分为100分。</w:t>
      </w:r>
    </w:p>
    <w:p>
      <w:pPr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七、参考教材及其他参考资料</w:t>
      </w:r>
    </w:p>
    <w:p>
      <w:pPr>
        <w:numPr>
          <w:ilvl w:val="0"/>
          <w:numId w:val="1"/>
        </w:numPr>
        <w:tabs>
          <w:tab w:val="left" w:pos="312"/>
        </w:tabs>
        <w:spacing w:line="440" w:lineRule="auto"/>
        <w:ind w:left="105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参考教材</w:t>
      </w:r>
    </w:p>
    <w:p>
      <w:pPr>
        <w:widowControl/>
        <w:spacing w:line="440" w:lineRule="exact"/>
        <w:jc w:val="left"/>
        <w:rPr>
          <w:rFonts w:hint="default" w:ascii="宋体" w:hAnsi="宋体" w:eastAsiaTheme="minorEastAsia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 xml:space="preserve">     田自秉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中国工艺美术史.东方出版中心，2001年6月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  <w:lang w:val="en-US" w:eastAsia="zh-CN"/>
        </w:rPr>
        <w:t>ISBN: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9787806271148</w:t>
      </w:r>
    </w:p>
    <w:p>
      <w:pPr>
        <w:numPr>
          <w:ilvl w:val="0"/>
          <w:numId w:val="2"/>
        </w:numPr>
        <w:tabs>
          <w:tab w:val="left" w:pos="312"/>
        </w:tabs>
        <w:spacing w:line="440" w:lineRule="auto"/>
        <w:ind w:left="105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其他参考资料</w:t>
      </w:r>
    </w:p>
    <w:p>
      <w:pPr>
        <w:widowControl/>
        <w:spacing w:line="440" w:lineRule="exac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李龙生.中国工艺美术史.安徽美术出版社，2000年3月</w:t>
      </w:r>
      <w:r>
        <w:rPr>
          <w:rFonts w:ascii="宋体" w:hAnsi="宋体"/>
          <w:szCs w:val="21"/>
        </w:rPr>
        <w:t>.</w:t>
      </w:r>
    </w:p>
    <w:p>
      <w:pPr>
        <w:widowControl/>
        <w:spacing w:line="440" w:lineRule="exac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华梅.中国工艺美术史.天津人民出版社, 2005年4月</w:t>
      </w:r>
      <w:r>
        <w:rPr>
          <w:rFonts w:ascii="宋体" w:hAnsi="宋体"/>
          <w:szCs w:val="21"/>
        </w:rPr>
        <w:t>.</w:t>
      </w:r>
    </w:p>
    <w:p>
      <w:pPr>
        <w:widowControl/>
        <w:spacing w:line="440" w:lineRule="exac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陈鸿俊，刘芳.中外工艺美术史.湖南大学出版社，2016年8月</w:t>
      </w:r>
      <w:r>
        <w:rPr>
          <w:rFonts w:ascii="宋体" w:hAnsi="宋体"/>
          <w:szCs w:val="21"/>
        </w:rPr>
        <w:t>.</w:t>
      </w:r>
    </w:p>
    <w:p>
      <w:pPr>
        <w:widowControl/>
        <w:spacing w:line="440" w:lineRule="exac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李翔，王孔刚.中国工艺美术史纲.辽宁美术出版社，1996年1月</w:t>
      </w:r>
      <w:r>
        <w:rPr>
          <w:rFonts w:ascii="宋体" w:hAnsi="宋体"/>
          <w:szCs w:val="21"/>
        </w:rPr>
        <w:t>.</w:t>
      </w:r>
    </w:p>
    <w:p>
      <w:pPr>
        <w:widowControl/>
        <w:spacing w:line="440" w:lineRule="exact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胡昭华.中国工艺美术简史.西南师范大学出版社，2001年1月</w:t>
      </w:r>
      <w:r>
        <w:rPr>
          <w:rFonts w:ascii="宋体" w:hAnsi="宋体"/>
          <w:szCs w:val="21"/>
        </w:rPr>
        <w:t>.</w:t>
      </w:r>
    </w:p>
    <w:p>
      <w:pPr>
        <w:spacing w:line="440" w:lineRule="auto"/>
        <w:ind w:firstLine="630"/>
        <w:rPr>
          <w:rFonts w:ascii="Times New Roman" w:hAnsi="Times New Roman" w:eastAsia="Times New Roman" w:cs="Times New Roman"/>
          <w:color w:val="000000"/>
        </w:rPr>
      </w:pPr>
    </w:p>
    <w:p>
      <w:pPr>
        <w:spacing w:line="440" w:lineRule="auto"/>
        <w:ind w:firstLine="630"/>
        <w:rPr>
          <w:rFonts w:ascii="Times New Roman" w:hAnsi="Times New Roman" w:eastAsia="Times New Roman" w:cs="Times New Roman"/>
          <w:color w:val="000000"/>
        </w:rPr>
      </w:pPr>
    </w:p>
    <w:p>
      <w:pPr>
        <w:spacing w:line="440" w:lineRule="auto"/>
        <w:ind w:firstLine="630"/>
        <w:rPr>
          <w:rFonts w:ascii="Times New Roman" w:hAnsi="Times New Roman" w:eastAsia="Times New Roman" w:cs="Times New Roman"/>
          <w:color w:val="000000"/>
        </w:rPr>
      </w:pPr>
    </w:p>
    <w:p>
      <w:pPr>
        <w:spacing w:line="440" w:lineRule="auto"/>
        <w:ind w:firstLine="630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  <w:color w:val="000000"/>
        </w:rPr>
        <w:t>制定人：                       审核人：                          批准人：</w:t>
      </w:r>
      <w:r>
        <w:rPr>
          <w:rFonts w:ascii="宋体" w:hAnsi="宋体" w:eastAsia="宋体" w:cs="宋体"/>
        </w:rPr>
        <w:t xml:space="preserve">        </w:t>
      </w:r>
    </w:p>
    <w:p>
      <w:pPr>
        <w:spacing w:line="440" w:lineRule="auto"/>
        <w:rPr>
          <w:rFonts w:ascii="Times New Roman" w:hAnsi="Times New Roman" w:eastAsia="Times New Roman" w:cs="Times New Roman"/>
          <w:sz w:val="32"/>
        </w:rPr>
      </w:pPr>
    </w:p>
    <w:p>
      <w:pPr>
        <w:rPr>
          <w:rFonts w:ascii="Times New Roman" w:hAnsi="Times New Roman" w:eastAsia="Times New Roman" w:cs="Times New Roman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roid Sans Fallback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1"/>
      <w:numFmt w:val="decimal"/>
      <w:lvlText w:val="%1."/>
      <w:lvlJc w:val="left"/>
    </w:lvl>
  </w:abstractNum>
  <w:abstractNum w:abstractNumId="1">
    <w:nsid w:val="59ADCABA"/>
    <w:multiLevelType w:val="singleLevel"/>
    <w:tmpl w:val="59ADCABA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yYTQyZTI0YzJjNDc5ZGU4NmYzN2Q2NjIxYjVjOWEifQ=="/>
    <w:docVar w:name="KSO_WPS_MARK_KEY" w:val="ec279025-ec87-48bd-a65f-507d191108a0"/>
  </w:docVars>
  <w:rsids>
    <w:rsidRoot w:val="00EC7946"/>
    <w:rsid w:val="000C7A7F"/>
    <w:rsid w:val="003C599A"/>
    <w:rsid w:val="004754B5"/>
    <w:rsid w:val="00523AAE"/>
    <w:rsid w:val="00EC7946"/>
    <w:rsid w:val="00FE2436"/>
    <w:rsid w:val="09AD56FB"/>
    <w:rsid w:val="18415ACE"/>
    <w:rsid w:val="273C0DEB"/>
    <w:rsid w:val="2B18707F"/>
    <w:rsid w:val="2BC34D5F"/>
    <w:rsid w:val="2FD3220C"/>
    <w:rsid w:val="324B2C9B"/>
    <w:rsid w:val="35F43E2B"/>
    <w:rsid w:val="38CB6AAA"/>
    <w:rsid w:val="462A5F7B"/>
    <w:rsid w:val="53553541"/>
    <w:rsid w:val="7164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spacing w:beforeAutospacing="1" w:afterAutospacing="1"/>
      <w:jc w:val="left"/>
    </w:pPr>
    <w:rPr>
      <w:rFonts w:ascii="Calibri" w:hAnsi="Calibri" w:eastAsia="宋体" w:cs="Times New Roman"/>
      <w:sz w:val="24"/>
    </w:rPr>
  </w:style>
  <w:style w:type="paragraph" w:styleId="5">
    <w:name w:val="List Paragraph"/>
    <w:basedOn w:val="1"/>
    <w:qFormat/>
    <w:uiPriority w:val="34"/>
    <w:pPr>
      <w:ind w:left="111" w:right="264" w:firstLine="631"/>
    </w:pPr>
    <w:rPr>
      <w:rFonts w:ascii="Droid Sans Fallback" w:hAnsi="Droid Sans Fallback" w:eastAsia="Droid Sans Fallback" w:cs="Droid Sans Fallback"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1614</Words>
  <Characters>1659</Characters>
  <Lines>13</Lines>
  <Paragraphs>3</Paragraphs>
  <TotalTime>2</TotalTime>
  <ScaleCrop>false</ScaleCrop>
  <LinksUpToDate>false</LinksUpToDate>
  <CharactersWithSpaces>1774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2023-03-14T09:25:00Z</dcterms:created>
  <dc:creator>XYWM123</dc:creator>
  <cp:lastModifiedBy>拖鞋</cp:lastModifiedBy>
  <dcterms:modified xsi:type="dcterms:W3CDTF">2023-03-15T00:36:39Z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06EFD051477B4418BBADE95063A4D3C1</vt:lpwstr>
  </property>
</Properties>
</file>