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840"/>
          <w:tab w:val="left" w:pos="2730"/>
          <w:tab w:val="left" w:pos="4620"/>
          <w:tab w:val="left" w:pos="6510"/>
        </w:tabs>
        <w:spacing w:line="240" w:lineRule="atLeast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长沙师范学院</w:t>
      </w:r>
      <w:r>
        <w:rPr>
          <w:rFonts w:hint="eastAsia"/>
        </w:rPr>
        <w:t>20</w:t>
      </w:r>
      <w:r>
        <w:rPr>
          <w:rFonts w:hint="eastAsia" w:eastAsia="黑体"/>
          <w:szCs w:val="32"/>
        </w:rPr>
        <w:t>2</w:t>
      </w:r>
      <w:r>
        <w:rPr>
          <w:rFonts w:hint="eastAsia" w:eastAsia="黑体"/>
          <w:szCs w:val="32"/>
          <w:lang w:val="en-US" w:eastAsia="zh-CN"/>
        </w:rPr>
        <w:t>3</w:t>
      </w:r>
      <w:r>
        <w:rPr>
          <w:rFonts w:hint="eastAsia"/>
        </w:rPr>
        <w:t>年</w:t>
      </w:r>
      <w:r>
        <w:rPr>
          <w:rFonts w:hint="eastAsia"/>
          <w:lang w:eastAsia="zh-CN"/>
        </w:rPr>
        <w:t>“</w:t>
      </w:r>
      <w:r>
        <w:rPr>
          <w:rFonts w:hint="eastAsia"/>
          <w:lang w:val="en-US" w:eastAsia="zh-CN"/>
        </w:rPr>
        <w:t>专升本”</w:t>
      </w:r>
      <w:r>
        <w:rPr>
          <w:rFonts w:hint="eastAsia"/>
        </w:rPr>
        <w:t>考试</w:t>
      </w:r>
      <w:r>
        <w:rPr>
          <w:rFonts w:hint="eastAsia"/>
          <w:lang w:val="en-US" w:eastAsia="zh-CN"/>
        </w:rPr>
        <w:t>大纲</w:t>
      </w:r>
    </w:p>
    <w:p>
      <w:pPr>
        <w:pStyle w:val="4"/>
        <w:tabs>
          <w:tab w:val="left" w:pos="840"/>
          <w:tab w:val="left" w:pos="2730"/>
          <w:tab w:val="left" w:pos="4620"/>
          <w:tab w:val="left" w:pos="6510"/>
        </w:tabs>
        <w:spacing w:line="200" w:lineRule="exact"/>
      </w:pPr>
    </w:p>
    <w:p>
      <w:pPr>
        <w:pStyle w:val="5"/>
        <w:tabs>
          <w:tab w:val="left" w:pos="840"/>
          <w:tab w:val="left" w:pos="2730"/>
          <w:tab w:val="left" w:pos="4620"/>
          <w:tab w:val="left" w:pos="6510"/>
        </w:tabs>
        <w:spacing w:line="240" w:lineRule="auto"/>
        <w:rPr>
          <w:rFonts w:hint="eastAsia"/>
          <w:spacing w:val="40"/>
          <w:lang w:val="en-US" w:eastAsia="zh-CN"/>
        </w:rPr>
      </w:pPr>
      <w:r>
        <w:rPr>
          <w:rFonts w:hint="eastAsia"/>
          <w:spacing w:val="40"/>
          <w:lang w:eastAsia="zh-CN"/>
        </w:rPr>
        <w:t>《音乐</w:t>
      </w:r>
      <w:r>
        <w:rPr>
          <w:rFonts w:hint="eastAsia"/>
          <w:spacing w:val="40"/>
          <w:lang w:val="en-US" w:eastAsia="zh-CN"/>
        </w:rPr>
        <w:t>理论综合》</w:t>
      </w:r>
    </w:p>
    <w:p>
      <w:pPr>
        <w:pStyle w:val="6"/>
        <w:spacing w:line="360" w:lineRule="auto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一、考试形式：</w:t>
      </w:r>
      <w:r>
        <w:rPr>
          <w:rStyle w:val="7"/>
          <w:rFonts w:hint="eastAsia" w:ascii="仿宋" w:hAnsi="仿宋" w:eastAsia="仿宋" w:cs="仿宋"/>
          <w:sz w:val="28"/>
          <w:szCs w:val="28"/>
        </w:rPr>
        <w:t>笔试（闭卷）</w:t>
      </w:r>
    </w:p>
    <w:p>
      <w:pPr>
        <w:pStyle w:val="6"/>
        <w:spacing w:line="360" w:lineRule="auto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二、考试时量：</w:t>
      </w:r>
      <w:r>
        <w:rPr>
          <w:rStyle w:val="7"/>
          <w:rFonts w:hint="eastAsia" w:ascii="仿宋" w:hAnsi="仿宋" w:eastAsia="仿宋" w:cs="仿宋"/>
          <w:sz w:val="28"/>
          <w:szCs w:val="28"/>
        </w:rPr>
        <w:t>120分钟</w:t>
      </w:r>
    </w:p>
    <w:p>
      <w:pPr>
        <w:pStyle w:val="6"/>
        <w:spacing w:line="360" w:lineRule="auto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三、卷面分数：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10</w:t>
      </w:r>
      <w:r>
        <w:rPr>
          <w:rStyle w:val="7"/>
          <w:rFonts w:hint="eastAsia" w:ascii="仿宋" w:hAnsi="仿宋" w:eastAsia="仿宋" w:cs="仿宋"/>
          <w:sz w:val="28"/>
          <w:szCs w:val="28"/>
        </w:rPr>
        <w:t>0分</w:t>
      </w:r>
    </w:p>
    <w:p>
      <w:pPr>
        <w:pStyle w:val="6"/>
        <w:spacing w:line="360" w:lineRule="auto"/>
        <w:rPr>
          <w:rStyle w:val="7"/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四、考试内容：</w:t>
      </w:r>
    </w:p>
    <w:p>
      <w:pPr>
        <w:pStyle w:val="6"/>
        <w:spacing w:line="360" w:lineRule="auto"/>
        <w:ind w:firstLine="560" w:firstLineChars="200"/>
        <w:rPr>
          <w:rStyle w:val="7"/>
          <w:rFonts w:ascii="仿宋" w:hAnsi="仿宋" w:eastAsia="仿宋" w:cs="仿宋"/>
          <w:sz w:val="28"/>
          <w:szCs w:val="28"/>
        </w:rPr>
      </w:pPr>
      <w:r>
        <w:rPr>
          <w:rStyle w:val="7"/>
          <w:rFonts w:hint="eastAsia" w:ascii="仿宋" w:hAnsi="仿宋" w:eastAsia="仿宋" w:cs="仿宋"/>
          <w:sz w:val="28"/>
          <w:szCs w:val="28"/>
        </w:rPr>
        <w:t>1.对于基本乐理知识的掌握，包括记谱法、音程、和弦的识别与构成、音值组合、调式音阶写作</w:t>
      </w:r>
      <w:r>
        <w:rPr>
          <w:rStyle w:val="7"/>
          <w:rFonts w:hint="eastAsia" w:ascii="仿宋" w:hAnsi="仿宋" w:eastAsia="仿宋" w:cs="仿宋"/>
          <w:sz w:val="28"/>
          <w:szCs w:val="28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调式分析</w:t>
      </w:r>
      <w:r>
        <w:rPr>
          <w:rStyle w:val="7"/>
          <w:rFonts w:hint="eastAsia" w:ascii="仿宋" w:hAnsi="仿宋" w:eastAsia="仿宋" w:cs="仿宋"/>
          <w:sz w:val="28"/>
          <w:szCs w:val="28"/>
        </w:rPr>
        <w:t>等基础知识。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</w:rPr>
      </w:pPr>
      <w:r>
        <w:rPr>
          <w:rStyle w:val="7"/>
          <w:rFonts w:hint="eastAsia" w:ascii="仿宋" w:hAnsi="仿宋" w:eastAsia="仿宋" w:cs="仿宋"/>
          <w:sz w:val="28"/>
          <w:szCs w:val="28"/>
        </w:rPr>
        <w:t>2.对于音乐鉴赏基本知识的理解，对古今中外经典音乐作品、作者以及相关音乐常识的了解程度，检验考生所具备的音乐素养和水平。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3.对于中西方音乐史基本脉络的掌握，对中西方音乐史的重要发展时期及其音乐的特点的了解，对中西方音乐史上重要的音乐家和音乐作品的认识。</w:t>
      </w:r>
    </w:p>
    <w:p>
      <w:pPr>
        <w:pStyle w:val="6"/>
        <w:spacing w:line="360" w:lineRule="auto"/>
        <w:ind w:firstLine="560" w:firstLineChars="200"/>
        <w:rPr>
          <w:rStyle w:val="7"/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4.对和声学基础知识的掌握，包括正三和弦的应用，简单的和弦连接，和弦的排列法与连接法，七和弦的应用与解决等和声学基础知识。</w:t>
      </w:r>
    </w:p>
    <w:p>
      <w:pPr>
        <w:pStyle w:val="6"/>
        <w:spacing w:line="360" w:lineRule="auto"/>
        <w:rPr>
          <w:rStyle w:val="7"/>
          <w:rFonts w:ascii="黑体" w:hAnsi="黑体" w:eastAsia="黑体" w:cs="黑体"/>
          <w:sz w:val="28"/>
          <w:szCs w:val="28"/>
        </w:rPr>
      </w:pPr>
      <w:r>
        <w:rPr>
          <w:rStyle w:val="7"/>
          <w:rFonts w:hint="eastAsia" w:ascii="黑体" w:hAnsi="黑体" w:eastAsia="黑体" w:cs="黑体"/>
          <w:sz w:val="28"/>
          <w:szCs w:val="28"/>
        </w:rPr>
        <w:t>五、考试题型：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</w:rPr>
      </w:pP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单项选择</w:t>
      </w:r>
      <w:r>
        <w:rPr>
          <w:rStyle w:val="7"/>
          <w:rFonts w:hint="eastAsia" w:ascii="仿宋" w:hAnsi="仿宋" w:eastAsia="仿宋" w:cs="仿宋"/>
          <w:sz w:val="28"/>
          <w:szCs w:val="28"/>
        </w:rPr>
        <w:t>题，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判断</w:t>
      </w:r>
      <w:r>
        <w:rPr>
          <w:rStyle w:val="7"/>
          <w:rFonts w:hint="eastAsia" w:ascii="仿宋" w:hAnsi="仿宋" w:eastAsia="仿宋" w:cs="仿宋"/>
          <w:sz w:val="28"/>
          <w:szCs w:val="28"/>
        </w:rPr>
        <w:t>题，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名词解释题</w:t>
      </w:r>
      <w:r>
        <w:rPr>
          <w:rStyle w:val="7"/>
          <w:rFonts w:hint="eastAsia" w:ascii="仿宋" w:hAnsi="仿宋" w:eastAsia="仿宋" w:cs="仿宋"/>
          <w:sz w:val="28"/>
          <w:szCs w:val="28"/>
        </w:rPr>
        <w:t>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简答题</w:t>
      </w:r>
      <w:r>
        <w:rPr>
          <w:rStyle w:val="7"/>
          <w:rFonts w:hint="eastAsia" w:ascii="仿宋" w:hAnsi="仿宋" w:eastAsia="仿宋" w:cs="仿宋"/>
          <w:sz w:val="28"/>
          <w:szCs w:val="28"/>
        </w:rPr>
        <w:t>，</w:t>
      </w:r>
      <w:r>
        <w:rPr>
          <w:rStyle w:val="7"/>
          <w:rFonts w:hint="eastAsia" w:ascii="仿宋" w:hAnsi="仿宋" w:eastAsia="仿宋" w:cs="仿宋"/>
          <w:sz w:val="28"/>
          <w:szCs w:val="28"/>
          <w:lang w:val="en-US" w:eastAsia="zh-CN"/>
        </w:rPr>
        <w:t>简述题，写作题</w:t>
      </w:r>
      <w:r>
        <w:rPr>
          <w:rStyle w:val="7"/>
          <w:rFonts w:hint="eastAsia" w:ascii="仿宋" w:hAnsi="仿宋" w:eastAsia="仿宋" w:cs="仿宋"/>
          <w:sz w:val="28"/>
          <w:szCs w:val="28"/>
        </w:rPr>
        <w:t>。</w:t>
      </w:r>
    </w:p>
    <w:p>
      <w:pPr>
        <w:pStyle w:val="6"/>
        <w:spacing w:line="360" w:lineRule="auto"/>
        <w:ind w:firstLine="560" w:firstLineChars="200"/>
        <w:rPr>
          <w:rStyle w:val="7"/>
          <w:rFonts w:hint="eastAsia" w:ascii="仿宋" w:hAnsi="仿宋" w:eastAsia="仿宋" w:cs="仿宋"/>
          <w:sz w:val="28"/>
          <w:szCs w:val="28"/>
        </w:rPr>
      </w:pPr>
    </w:p>
    <w:p>
      <w:pPr>
        <w:pStyle w:val="5"/>
        <w:widowControl w:val="0"/>
        <w:numPr>
          <w:ilvl w:val="0"/>
          <w:numId w:val="0"/>
        </w:numPr>
        <w:tabs>
          <w:tab w:val="left" w:pos="840"/>
          <w:tab w:val="left" w:pos="2730"/>
          <w:tab w:val="left" w:pos="4620"/>
          <w:tab w:val="left" w:pos="6510"/>
        </w:tabs>
        <w:spacing w:line="240" w:lineRule="auto"/>
        <w:jc w:val="both"/>
        <w:rPr>
          <w:rFonts w:hint="eastAsia" w:ascii="黑体" w:hAnsi="黑体" w:eastAsia="黑体" w:cs="黑体"/>
          <w:spacing w:val="40"/>
          <w:sz w:val="24"/>
          <w:szCs w:val="24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>
      <w:pPr>
        <w:pStyle w:val="6"/>
        <w:spacing w:line="360" w:lineRule="auto"/>
        <w:rPr>
          <w:rFonts w:ascii="宋体" w:hAnsi="宋体" w:cs="宋体"/>
          <w:kern w:val="0"/>
          <w:sz w:val="24"/>
        </w:rPr>
      </w:pPr>
      <w:r>
        <w:rPr>
          <w:rStyle w:val="7"/>
          <w:rFonts w:hint="eastAsia" w:ascii="黑体" w:hAnsi="黑体" w:eastAsia="黑体" w:cs="黑体"/>
          <w:sz w:val="28"/>
          <w:szCs w:val="28"/>
          <w:lang w:val="en-US" w:eastAsia="zh-CN"/>
        </w:rPr>
        <w:t>六</w:t>
      </w:r>
      <w:r>
        <w:rPr>
          <w:rStyle w:val="7"/>
          <w:rFonts w:hint="eastAsia" w:ascii="黑体" w:hAnsi="黑体" w:eastAsia="黑体" w:cs="黑体"/>
          <w:sz w:val="28"/>
          <w:szCs w:val="28"/>
        </w:rPr>
        <w:t>、</w:t>
      </w:r>
      <w:r>
        <w:rPr>
          <w:rFonts w:hint="eastAsia" w:ascii="黑体" w:hAnsi="黑体" w:eastAsia="黑体" w:cs="黑体"/>
          <w:b w:val="0"/>
          <w:bCs/>
          <w:kern w:val="0"/>
          <w:sz w:val="28"/>
          <w:szCs w:val="28"/>
        </w:rPr>
        <w:t>试题命题双向细目表</w:t>
      </w:r>
      <w:r>
        <w:rPr>
          <w:rFonts w:ascii="宋体" w:hAnsi="宋体" w:cs="宋体"/>
          <w:kern w:val="0"/>
          <w:sz w:val="24"/>
        </w:rPr>
        <w:t> </w:t>
      </w:r>
    </w:p>
    <w:tbl>
      <w:tblPr>
        <w:tblStyle w:val="2"/>
        <w:tblW w:w="502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"/>
        <w:gridCol w:w="1341"/>
        <w:gridCol w:w="656"/>
        <w:gridCol w:w="656"/>
        <w:gridCol w:w="656"/>
        <w:gridCol w:w="656"/>
        <w:gridCol w:w="457"/>
        <w:gridCol w:w="457"/>
        <w:gridCol w:w="461"/>
        <w:gridCol w:w="457"/>
        <w:gridCol w:w="457"/>
        <w:gridCol w:w="457"/>
        <w:gridCol w:w="457"/>
        <w:gridCol w:w="457"/>
        <w:gridCol w:w="473"/>
        <w:gridCol w:w="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题序</w:t>
            </w:r>
          </w:p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及分值</w:t>
            </w:r>
          </w:p>
        </w:tc>
        <w:tc>
          <w:tcPr>
            <w:tcW w:w="784" w:type="pct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考核内容</w:t>
            </w:r>
          </w:p>
        </w:tc>
        <w:tc>
          <w:tcPr>
            <w:tcW w:w="1532" w:type="pct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Ansi="宋体"/>
                <w:b/>
                <w:kern w:val="0"/>
                <w:sz w:val="24"/>
              </w:rPr>
              <w:t>知识层次</w:t>
            </w:r>
          </w:p>
        </w:tc>
        <w:tc>
          <w:tcPr>
            <w:tcW w:w="802" w:type="pct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Ansi="宋体"/>
                <w:b/>
                <w:kern w:val="0"/>
                <w:sz w:val="24"/>
              </w:rPr>
              <w:t>难</w:t>
            </w:r>
            <w:r>
              <w:rPr>
                <w:b/>
                <w:kern w:val="0"/>
                <w:sz w:val="24"/>
              </w:rPr>
              <w:t xml:space="preserve"> </w:t>
            </w:r>
            <w:r>
              <w:rPr>
                <w:rFonts w:hAnsi="宋体"/>
                <w:b/>
                <w:kern w:val="0"/>
                <w:sz w:val="24"/>
              </w:rPr>
              <w:t>度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</w:tc>
        <w:tc>
          <w:tcPr>
            <w:tcW w:w="1341" w:type="pct"/>
            <w:gridSpan w:val="5"/>
            <w:noWrap w:val="0"/>
            <w:vAlign w:val="top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Ansi="宋体"/>
                <w:b/>
                <w:kern w:val="0"/>
                <w:sz w:val="24"/>
              </w:rPr>
              <w:t>题</w:t>
            </w:r>
            <w:r>
              <w:rPr>
                <w:b/>
                <w:kern w:val="0"/>
                <w:sz w:val="24"/>
              </w:rPr>
              <w:t xml:space="preserve"> </w:t>
            </w:r>
            <w:r>
              <w:rPr>
                <w:rFonts w:hAnsi="宋体"/>
                <w:b/>
                <w:kern w:val="0"/>
                <w:sz w:val="24"/>
              </w:rPr>
              <w:t>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vMerge w:val="continue"/>
            <w:noWrap w:val="0"/>
            <w:vAlign w:val="top"/>
          </w:tcPr>
          <w:p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784" w:type="pct"/>
            <w:vMerge w:val="continue"/>
            <w:noWrap w:val="0"/>
            <w:vAlign w:val="top"/>
          </w:tcPr>
          <w:p>
            <w:pPr>
              <w:spacing w:line="360" w:lineRule="auto"/>
              <w:rPr>
                <w:b/>
              </w:rPr>
            </w:pPr>
          </w:p>
        </w:tc>
        <w:tc>
          <w:tcPr>
            <w:tcW w:w="383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记忆</w:t>
            </w:r>
          </w:p>
        </w:tc>
        <w:tc>
          <w:tcPr>
            <w:tcW w:w="383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理解</w:t>
            </w:r>
          </w:p>
        </w:tc>
        <w:tc>
          <w:tcPr>
            <w:tcW w:w="383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应用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rFonts w:hAnsi="宋体"/>
                <w:b/>
                <w:kern w:val="0"/>
                <w:sz w:val="24"/>
              </w:rPr>
            </w:pPr>
          </w:p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创新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易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中</w:t>
            </w:r>
          </w:p>
        </w:tc>
        <w:tc>
          <w:tcPr>
            <w:tcW w:w="269" w:type="pct"/>
            <w:noWrap w:val="0"/>
            <w:vAlign w:val="center"/>
          </w:tcPr>
          <w:p>
            <w:pPr>
              <w:widowControl/>
              <w:spacing w:line="360" w:lineRule="auto"/>
              <w:jc w:val="center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难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Ansi="宋体"/>
                <w:b/>
                <w:kern w:val="0"/>
                <w:sz w:val="24"/>
              </w:rPr>
              <w:t>选择</w:t>
            </w:r>
            <w:r>
              <w:rPr>
                <w:rFonts w:hint="eastAsia" w:hAnsi="宋体"/>
                <w:b/>
                <w:kern w:val="0"/>
                <w:sz w:val="24"/>
              </w:rPr>
              <w:t>题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hAnsi="宋体"/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判断题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名词解释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widowControl/>
              <w:spacing w:line="360" w:lineRule="auto"/>
              <w:jc w:val="both"/>
              <w:rPr>
                <w:rFonts w:hint="eastAsia" w:hAnsi="宋体"/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简答</w:t>
            </w:r>
          </w:p>
          <w:p>
            <w:pPr>
              <w:widowControl/>
              <w:spacing w:line="360" w:lineRule="auto"/>
              <w:jc w:val="both"/>
              <w:rPr>
                <w:rFonts w:hint="eastAsia" w:hAnsi="宋体"/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题</w:t>
            </w:r>
          </w:p>
        </w:tc>
        <w:tc>
          <w:tcPr>
            <w:tcW w:w="266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int="eastAsia" w:hAnsi="宋体"/>
                <w:b/>
                <w:kern w:val="0"/>
                <w:sz w:val="24"/>
              </w:rPr>
              <w:t>简述题</w:t>
            </w:r>
          </w:p>
        </w:tc>
        <w:tc>
          <w:tcPr>
            <w:tcW w:w="274" w:type="pct"/>
            <w:noWrap w:val="0"/>
            <w:vAlign w:val="center"/>
          </w:tcPr>
          <w:p>
            <w:pPr>
              <w:widowControl/>
              <w:spacing w:line="360" w:lineRule="auto"/>
              <w:jc w:val="both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写作题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选择题    10分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25</w:t>
            </w:r>
            <w:r>
              <w:rPr>
                <w:kern w:val="0"/>
                <w:sz w:val="24"/>
              </w:rPr>
              <w:t>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25</w:t>
            </w:r>
            <w:r>
              <w:rPr>
                <w:kern w:val="0"/>
                <w:sz w:val="24"/>
              </w:rPr>
              <w:t>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40%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10%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10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判断题    20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名词解释题 15分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简答题 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15分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15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  <w:kern w:val="0"/>
                <w:sz w:val="24"/>
              </w:rPr>
              <w:t>5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简述题 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20分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2" w:type="pct"/>
        </w:trPr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 xml:space="preserve">写作题  </w:t>
            </w:r>
          </w:p>
          <w:p>
            <w:pPr>
              <w:spacing w:line="360" w:lineRule="auto"/>
            </w:pPr>
            <w:r>
              <w:rPr>
                <w:rFonts w:hint="eastAsia"/>
              </w:rPr>
              <w:t>20分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rFonts w:hint="default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</w:p>
        </w:tc>
        <w:tc>
          <w:tcPr>
            <w:tcW w:w="383" w:type="pct"/>
            <w:noWrap w:val="0"/>
            <w:vAlign w:val="top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  <w:lang w:val="en-US" w:eastAsia="zh-CN"/>
              </w:rPr>
              <w:t>50%</w:t>
            </w: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  <w:lang w:val="en-US" w:eastAsia="zh-CN"/>
              </w:rPr>
              <w:t>✔</w:t>
            </w:r>
          </w:p>
        </w:tc>
        <w:tc>
          <w:tcPr>
            <w:tcW w:w="269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66" w:type="pct"/>
            <w:noWrap w:val="0"/>
            <w:vAlign w:val="top"/>
          </w:tcPr>
          <w:p>
            <w:pPr>
              <w:spacing w:line="360" w:lineRule="auto"/>
            </w:pPr>
          </w:p>
        </w:tc>
        <w:tc>
          <w:tcPr>
            <w:tcW w:w="274" w:type="pct"/>
            <w:noWrap w:val="0"/>
            <w:vAlign w:val="top"/>
          </w:tcPr>
          <w:p>
            <w:pPr>
              <w:spacing w:line="360" w:lineRule="auto"/>
            </w:pPr>
            <w:r>
              <w:rPr>
                <w:rFonts w:hint="eastAsia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9" w:type="pct"/>
            <w:noWrap w:val="0"/>
            <w:vAlign w:val="top"/>
          </w:tcPr>
          <w:p>
            <w:pPr>
              <w:spacing w:line="360" w:lineRule="auto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分值</w:t>
            </w:r>
          </w:p>
        </w:tc>
        <w:tc>
          <w:tcPr>
            <w:tcW w:w="784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</w:rPr>
            </w:pPr>
          </w:p>
          <w:p>
            <w:pPr>
              <w:spacing w:line="360" w:lineRule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>分</w:t>
            </w:r>
          </w:p>
        </w:tc>
        <w:tc>
          <w:tcPr>
            <w:tcW w:w="2601" w:type="pct"/>
            <w:gridSpan w:val="8"/>
            <w:noWrap w:val="0"/>
            <w:vAlign w:val="top"/>
          </w:tcPr>
          <w:p>
            <w:pPr>
              <w:spacing w:line="360" w:lineRule="auto"/>
              <w:jc w:val="center"/>
            </w:pPr>
          </w:p>
        </w:tc>
        <w:tc>
          <w:tcPr>
            <w:tcW w:w="1364" w:type="pct"/>
            <w:gridSpan w:val="6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/>
              </w:rPr>
            </w:pPr>
          </w:p>
          <w:p>
            <w:pPr>
              <w:spacing w:line="360" w:lineRule="auto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100</w:t>
            </w:r>
            <w:r>
              <w:rPr>
                <w:rFonts w:hint="eastAsia"/>
                <w:lang w:val="en-US" w:eastAsia="zh-CN"/>
              </w:rPr>
              <w:t>分</w:t>
            </w:r>
          </w:p>
        </w:tc>
      </w:tr>
    </w:tbl>
    <w:p>
      <w:pPr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</w:p>
    <w:p/>
    <w:p>
      <w:pPr>
        <w:numPr>
          <w:ilvl w:val="0"/>
          <w:numId w:val="1"/>
        </w:numP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val="en-US" w:eastAsia="zh-CN"/>
        </w:rPr>
        <w:t>参考书目</w:t>
      </w:r>
    </w:p>
    <w:p>
      <w:pPr>
        <w:spacing w:line="40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1.李重光</w:t>
      </w:r>
      <w:r>
        <w:rPr>
          <w:rFonts w:hint="eastAsia" w:ascii="仿宋" w:hAnsi="仿宋" w:eastAsia="仿宋" w:cs="仿宋"/>
          <w:sz w:val="28"/>
          <w:szCs w:val="28"/>
        </w:rPr>
        <w:t>主编《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基本乐理通用教材</w:t>
      </w:r>
      <w:r>
        <w:rPr>
          <w:rFonts w:hint="eastAsia" w:ascii="仿宋" w:hAnsi="仿宋" w:eastAsia="仿宋" w:cs="仿宋"/>
          <w:sz w:val="28"/>
          <w:szCs w:val="28"/>
        </w:rPr>
        <w:t>》，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高等教育</w:t>
      </w:r>
      <w:r>
        <w:rPr>
          <w:rFonts w:hint="eastAsia" w:ascii="仿宋" w:hAnsi="仿宋" w:eastAsia="仿宋" w:cs="仿宋"/>
          <w:sz w:val="28"/>
          <w:szCs w:val="28"/>
        </w:rPr>
        <w:t>出版社。</w:t>
      </w:r>
    </w:p>
    <w:p>
      <w:pPr>
        <w:spacing w:line="4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伊.杜里夫斯基等四人著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《和声学教程》，人民音乐出版社。</w:t>
      </w:r>
    </w:p>
    <w:p>
      <w:pPr>
        <w:spacing w:line="40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3.田可文主编《中国音乐史与名作赏析》，人民音乐出版社。</w:t>
      </w:r>
    </w:p>
    <w:p>
      <w:pPr>
        <w:spacing w:line="400" w:lineRule="exac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4.王大燕主编《西方音乐史与名作赏析》，暨南大学出版社。</w:t>
      </w:r>
    </w:p>
    <w:p>
      <w:pPr>
        <w:numPr>
          <w:ilvl w:val="0"/>
          <w:numId w:val="0"/>
        </w:numPr>
        <w:rPr>
          <w:rFonts w:hint="eastAsia" w:ascii="黑体" w:hAnsi="黑体" w:eastAsia="黑体" w:cs="黑体"/>
          <w:b w:val="0"/>
          <w:bCs/>
          <w:kern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6A004D"/>
    <w:multiLevelType w:val="singleLevel"/>
    <w:tmpl w:val="A26A004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yYTQyZTI0YzJjNDc5ZGU4NmYzN2Q2NjIxYjVjOWEifQ=="/>
  </w:docVars>
  <w:rsids>
    <w:rsidRoot w:val="00000000"/>
    <w:rsid w:val="163C4F94"/>
    <w:rsid w:val="33B9550C"/>
    <w:rsid w:val="37DE5164"/>
    <w:rsid w:val="5A565A60"/>
    <w:rsid w:val="5CC14841"/>
    <w:rsid w:val="5E3C5C66"/>
    <w:rsid w:val="5ED510A9"/>
    <w:rsid w:val="610C198B"/>
    <w:rsid w:val="73320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660" w:lineRule="auto"/>
      <w:jc w:val="center"/>
    </w:pPr>
    <w:rPr>
      <w:sz w:val="32"/>
    </w:rPr>
  </w:style>
  <w:style w:type="paragraph" w:customStyle="1" w:styleId="5">
    <w:name w:val="样式2"/>
    <w:basedOn w:val="1"/>
    <w:qFormat/>
    <w:uiPriority w:val="0"/>
    <w:pPr>
      <w:spacing w:line="660" w:lineRule="auto"/>
      <w:jc w:val="center"/>
    </w:pPr>
    <w:rPr>
      <w:rFonts w:eastAsia="华文中宋"/>
      <w:b/>
      <w:sz w:val="44"/>
    </w:rPr>
  </w:style>
  <w:style w:type="paragraph" w:customStyle="1" w:styleId="6">
    <w:name w:val="PlainText"/>
    <w:basedOn w:val="1"/>
    <w:qFormat/>
    <w:uiPriority w:val="0"/>
    <w:rPr>
      <w:rFonts w:ascii="宋体" w:hAnsi="Courier New"/>
      <w:szCs w:val="21"/>
    </w:rPr>
  </w:style>
  <w:style w:type="character" w:customStyle="1" w:styleId="7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601</Words>
  <Characters>660</Characters>
  <Lines>0</Lines>
  <Paragraphs>0</Paragraphs>
  <TotalTime>2</TotalTime>
  <ScaleCrop>false</ScaleCrop>
  <LinksUpToDate>false</LinksUpToDate>
  <CharactersWithSpaces>681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2023-03-10T03:24:00Z</dcterms:created>
  <dc:creator>ASUS</dc:creator>
  <cp:lastModifiedBy>拖鞋</cp:lastModifiedBy>
  <dcterms:modified xsi:type="dcterms:W3CDTF">2023-03-10T07:26:17Z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647FC1FCD4D540D6814DF7FB2486F692</vt:lpwstr>
  </property>
</Properties>
</file>