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F8FEC">
      <w:pPr>
        <w:jc w:val="center"/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运动训练专业</w:t>
      </w:r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20</w:t>
      </w: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25</w:t>
      </w:r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年专升本</w:t>
      </w: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足球项目</w:t>
      </w:r>
      <w:bookmarkStart w:id="1" w:name="_GoBack"/>
      <w:bookmarkEnd w:id="1"/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测试评分标准</w:t>
      </w:r>
    </w:p>
    <w:p w14:paraId="2855B12C">
      <w:pPr>
        <w:spacing w:before="2"/>
        <w:rPr>
          <w:rFonts w:ascii="PMingLiU" w:hAnsi="PMingLiU" w:eastAsia="PMingLiU" w:cs="PMingLiU"/>
          <w:sz w:val="15"/>
          <w:szCs w:val="15"/>
          <w:lang w:eastAsia="zh-CN"/>
        </w:rPr>
      </w:pPr>
    </w:p>
    <w:p w14:paraId="48900497">
      <w:pPr>
        <w:pStyle w:val="11"/>
        <w:spacing w:line="395" w:lineRule="exact"/>
        <w:ind w:left="0" w:leftChars="0" w:firstLine="0" w:firstLineChars="0"/>
        <w:rPr>
          <w:lang w:eastAsia="zh-CN"/>
        </w:rPr>
      </w:pPr>
      <w:r>
        <w:rPr>
          <w:color w:val="3CB4E7"/>
          <w:lang w:eastAsia="zh-CN"/>
        </w:rPr>
        <w:t>一、考核指标与所占分值</w:t>
      </w:r>
      <w:r>
        <w:rPr>
          <w:rFonts w:hint="eastAsia" w:eastAsia="宋体"/>
          <w:color w:val="3CB4E7"/>
          <w:lang w:eastAsia="zh-CN"/>
        </w:rPr>
        <w:t>(总分</w:t>
      </w:r>
      <w:r>
        <w:rPr>
          <w:rFonts w:hint="eastAsia" w:eastAsia="宋体"/>
          <w:color w:val="3CB4E7"/>
          <w:lang w:val="en-US" w:eastAsia="zh-CN"/>
        </w:rPr>
        <w:t>10</w:t>
      </w:r>
      <w:r>
        <w:rPr>
          <w:rFonts w:hint="eastAsia" w:eastAsia="宋体"/>
          <w:color w:val="3CB4E7"/>
          <w:lang w:eastAsia="zh-CN"/>
        </w:rPr>
        <w:t>0分)</w:t>
      </w:r>
    </w:p>
    <w:p w14:paraId="646B458A">
      <w:pPr>
        <w:spacing w:before="9"/>
        <w:rPr>
          <w:rFonts w:ascii="Arial Unicode MS" w:hAnsi="Arial Unicode MS" w:eastAsia="Arial Unicode MS" w:cs="Arial Unicode MS"/>
          <w:lang w:eastAsia="zh-CN"/>
        </w:rPr>
      </w:pPr>
    </w:p>
    <w:tbl>
      <w:tblPr>
        <w:tblStyle w:val="9"/>
        <w:tblW w:w="8334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7"/>
        <w:gridCol w:w="2184"/>
        <w:gridCol w:w="1077"/>
        <w:gridCol w:w="1306"/>
        <w:gridCol w:w="2020"/>
      </w:tblGrid>
      <w:tr w14:paraId="7E112A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</w:trPr>
        <w:tc>
          <w:tcPr>
            <w:tcW w:w="174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</w:tcPr>
          <w:p w14:paraId="00F35A26">
            <w:pPr>
              <w:pStyle w:val="12"/>
              <w:spacing w:before="30"/>
              <w:ind w:right="81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类  别</w:t>
            </w:r>
          </w:p>
        </w:tc>
        <w:tc>
          <w:tcPr>
            <w:tcW w:w="2184" w:type="dxa"/>
            <w:tcBorders>
              <w:top w:val="single" w:color="3CB4E7" w:sz="12" w:space="0"/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</w:tcPr>
          <w:p w14:paraId="27F2044A">
            <w:pPr>
              <w:pStyle w:val="12"/>
              <w:spacing w:before="30"/>
              <w:ind w:left="690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专项素质</w:t>
            </w:r>
          </w:p>
        </w:tc>
        <w:tc>
          <w:tcPr>
            <w:tcW w:w="2383" w:type="dxa"/>
            <w:gridSpan w:val="2"/>
            <w:tcBorders>
              <w:top w:val="single" w:color="3CB4E7" w:sz="12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</w:tcPr>
          <w:p w14:paraId="5DF41584">
            <w:pPr>
              <w:pStyle w:val="12"/>
              <w:spacing w:before="30"/>
              <w:ind w:left="735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专项技术</w:t>
            </w:r>
          </w:p>
        </w:tc>
        <w:tc>
          <w:tcPr>
            <w:tcW w:w="202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</w:tcPr>
          <w:p w14:paraId="3D453ADF">
            <w:pPr>
              <w:pStyle w:val="12"/>
              <w:spacing w:before="30"/>
              <w:ind w:left="554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实战能力</w:t>
            </w:r>
          </w:p>
        </w:tc>
      </w:tr>
      <w:tr w14:paraId="3366D4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74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 w14:paraId="4365D4D3">
            <w:pPr>
              <w:pStyle w:val="12"/>
              <w:spacing w:line="255" w:lineRule="exact"/>
              <w:ind w:right="81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考  核</w:t>
            </w:r>
          </w:p>
          <w:p w14:paraId="4B892B5E">
            <w:pPr>
              <w:pStyle w:val="12"/>
              <w:spacing w:before="34"/>
              <w:ind w:right="81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指  标</w:t>
            </w:r>
          </w:p>
        </w:tc>
        <w:tc>
          <w:tcPr>
            <w:tcW w:w="2184" w:type="dxa"/>
            <w:tcBorders>
              <w:top w:val="single" w:color="3CB4E7" w:sz="4" w:space="0"/>
              <w:left w:val="nil"/>
              <w:bottom w:val="nil"/>
              <w:right w:val="dashed" w:color="3CB4E7" w:sz="4" w:space="0"/>
            </w:tcBorders>
            <w:shd w:val="clear" w:color="auto" w:fill="D9EBF9"/>
          </w:tcPr>
          <w:p w14:paraId="3E6D3A56">
            <w:pPr>
              <w:pStyle w:val="12"/>
              <w:spacing w:line="255" w:lineRule="exact"/>
              <w:ind w:right="80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5×25 米</w:t>
            </w:r>
          </w:p>
          <w:p w14:paraId="2B9B497B">
            <w:pPr>
              <w:pStyle w:val="12"/>
              <w:spacing w:before="34"/>
              <w:ind w:right="80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折返跑</w:t>
            </w:r>
          </w:p>
        </w:tc>
        <w:tc>
          <w:tcPr>
            <w:tcW w:w="1077" w:type="dxa"/>
            <w:tcBorders>
              <w:top w:val="single" w:color="3CB4E7" w:sz="4" w:space="0"/>
              <w:left w:val="dashed" w:color="3CB4E7" w:sz="4" w:space="0"/>
              <w:bottom w:val="nil"/>
              <w:right w:val="nil"/>
            </w:tcBorders>
            <w:shd w:val="clear" w:color="auto" w:fill="D9EBF9"/>
          </w:tcPr>
          <w:p w14:paraId="11440510">
            <w:pPr>
              <w:pStyle w:val="12"/>
              <w:spacing w:before="138"/>
              <w:ind w:left="348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传准</w:t>
            </w:r>
          </w:p>
        </w:tc>
        <w:tc>
          <w:tcPr>
            <w:tcW w:w="130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 w14:paraId="1BB76E1E">
            <w:pPr>
              <w:pStyle w:val="12"/>
              <w:spacing w:before="138"/>
              <w:ind w:left="368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运射</w:t>
            </w:r>
          </w:p>
        </w:tc>
        <w:tc>
          <w:tcPr>
            <w:tcW w:w="202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 w14:paraId="1CD2E2C5">
            <w:pPr>
              <w:pStyle w:val="12"/>
              <w:spacing w:before="138"/>
              <w:ind w:right="188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比赛</w:t>
            </w:r>
          </w:p>
        </w:tc>
      </w:tr>
      <w:tr w14:paraId="57A9D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74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 w14:paraId="08121868">
            <w:pPr>
              <w:pStyle w:val="12"/>
              <w:spacing w:before="2"/>
              <w:ind w:right="81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  值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3CB4E7" w:sz="12" w:space="0"/>
              <w:right w:val="dashed" w:color="3CB4E7" w:sz="4" w:space="0"/>
            </w:tcBorders>
            <w:shd w:val="clear" w:color="auto" w:fill="D9EBF9"/>
          </w:tcPr>
          <w:p w14:paraId="768D5680">
            <w:pPr>
              <w:pStyle w:val="12"/>
              <w:spacing w:before="2"/>
              <w:ind w:right="80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分</w:t>
            </w:r>
          </w:p>
        </w:tc>
        <w:tc>
          <w:tcPr>
            <w:tcW w:w="1077" w:type="dxa"/>
            <w:tcBorders>
              <w:top w:val="nil"/>
              <w:left w:val="dashed" w:color="3CB4E7" w:sz="4" w:space="0"/>
              <w:bottom w:val="single" w:color="3CB4E7" w:sz="12" w:space="0"/>
              <w:right w:val="nil"/>
            </w:tcBorders>
            <w:shd w:val="clear" w:color="auto" w:fill="D9EBF9"/>
          </w:tcPr>
          <w:p w14:paraId="07DA0A63">
            <w:pPr>
              <w:pStyle w:val="12"/>
              <w:spacing w:before="2"/>
              <w:ind w:left="325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sz w:val="18"/>
                <w:szCs w:val="18"/>
                <w:lang w:val="en-US"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sz w:val="18"/>
                <w:szCs w:val="18"/>
              </w:rPr>
              <w:t>分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 w14:paraId="474E9624">
            <w:pPr>
              <w:pStyle w:val="12"/>
              <w:spacing w:before="2"/>
              <w:ind w:left="345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sz w:val="18"/>
                <w:szCs w:val="18"/>
                <w:lang w:val="en-US" w:eastAsia="zh-CN"/>
              </w:rPr>
              <w:t>20</w:t>
            </w:r>
            <w:r>
              <w:rPr>
                <w:rFonts w:ascii="方正宋三简体" w:hAnsi="方正宋三简体" w:eastAsia="方正宋三简体" w:cs="方正宋三简体"/>
                <w:sz w:val="18"/>
                <w:szCs w:val="18"/>
              </w:rPr>
              <w:t xml:space="preserve"> 分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 w14:paraId="0BB43D9E">
            <w:pPr>
              <w:pStyle w:val="12"/>
              <w:spacing w:before="2"/>
              <w:ind w:right="188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sz w:val="18"/>
                <w:szCs w:val="18"/>
                <w:lang w:val="en-US" w:eastAsia="zh-CN"/>
              </w:rPr>
              <w:t xml:space="preserve"> 50</w:t>
            </w:r>
            <w:r>
              <w:rPr>
                <w:rFonts w:ascii="方正宋三简体" w:hAnsi="方正宋三简体" w:eastAsia="方正宋三简体" w:cs="方正宋三简体"/>
                <w:sz w:val="18"/>
                <w:szCs w:val="18"/>
              </w:rPr>
              <w:t xml:space="preserve"> 分</w:t>
            </w:r>
          </w:p>
        </w:tc>
      </w:tr>
    </w:tbl>
    <w:p w14:paraId="47716BA0">
      <w:pPr>
        <w:spacing w:before="8"/>
        <w:rPr>
          <w:rFonts w:ascii="Arial Unicode MS" w:hAnsi="Arial Unicode MS" w:eastAsia="Arial Unicode MS" w:cs="Arial Unicode MS"/>
          <w:sz w:val="18"/>
          <w:szCs w:val="18"/>
        </w:rPr>
      </w:pPr>
    </w:p>
    <w:p w14:paraId="7EFC047D">
      <w:pPr>
        <w:numPr>
          <w:ilvl w:val="0"/>
          <w:numId w:val="0"/>
        </w:numPr>
        <w:spacing w:line="395" w:lineRule="exact"/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</w:pPr>
      <w:r>
        <w:rPr>
          <w:rFonts w:hint="eastAsia" w:ascii="Arial Unicode MS" w:hAnsi="Arial Unicode MS" w:eastAsia="Arial Unicode MS" w:cs="Arial Unicode MS"/>
          <w:color w:val="3CB4E7"/>
          <w:sz w:val="28"/>
          <w:szCs w:val="28"/>
          <w:lang w:val="en-US" w:eastAsia="zh-CN"/>
        </w:rPr>
        <w:t>二、</w:t>
      </w:r>
      <w:r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  <w:t>考试方法与评分标准</w:t>
      </w:r>
    </w:p>
    <w:p w14:paraId="3EC6FD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231F20"/>
          <w:sz w:val="24"/>
          <w:szCs w:val="24"/>
          <w:lang w:eastAsia="zh-CN"/>
        </w:rPr>
        <w:t>（一）专项素质</w:t>
      </w:r>
    </w:p>
    <w:p w14:paraId="048E19B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500" w:right="0" w:right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5×25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米折返跑</w:t>
      </w:r>
    </w:p>
    <w:p w14:paraId="4E61602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1.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考试方法：考生从起跑线向场内垂直方向快跑，在跑动中依次用手击倒位于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5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米、10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米、15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米、20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米和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25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米各处的标志物后返回起跑线，要求每击倒一个标志物须立即返回一次，再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跑到下一个标志物，以此类推。考生应以站立式起跑，脚动开表，完成所有折返距离回到起跑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线时停表，记录完成的时间。未击倒标志物，成绩无效。每人测试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次。</w:t>
      </w:r>
    </w:p>
    <w:p w14:paraId="4B45068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2.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评分标准：见表1。</w:t>
      </w:r>
    </w:p>
    <w:p w14:paraId="32333B07">
      <w:pPr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3E43C59A">
      <w:pPr>
        <w:pStyle w:val="3"/>
        <w:spacing w:before="145"/>
        <w:ind w:left="84" w:right="188"/>
        <w:jc w:val="center"/>
        <w:rPr>
          <w:rFonts w:ascii="方正宋三简体" w:hAnsi="方正宋三简体" w:eastAsia="方正宋三简体" w:cs="方正宋三简体"/>
        </w:rPr>
      </w:pPr>
      <w:r>
        <w:rPr>
          <w:rFonts w:hint="eastAsia" w:ascii="宋体" w:hAnsi="宋体" w:eastAsia="宋体" w:cs="宋体"/>
          <w:color w:val="231F20"/>
          <w:sz w:val="21"/>
          <w:szCs w:val="21"/>
        </w:rPr>
        <w:t>表 1  5×25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</w:rPr>
        <w:t>米折返跑评分表</w:t>
      </w:r>
    </w:p>
    <w:p w14:paraId="196ECC21">
      <w:pPr>
        <w:spacing w:before="2"/>
        <w:rPr>
          <w:rFonts w:ascii="方正宋三简体" w:hAnsi="方正宋三简体" w:eastAsia="方正宋三简体" w:cs="方正宋三简体"/>
          <w:sz w:val="3"/>
          <w:szCs w:val="3"/>
        </w:rPr>
      </w:pPr>
    </w:p>
    <w:tbl>
      <w:tblPr>
        <w:tblStyle w:val="9"/>
        <w:tblW w:w="833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1538"/>
        <w:gridCol w:w="1539"/>
        <w:gridCol w:w="865"/>
        <w:gridCol w:w="1725"/>
        <w:gridCol w:w="1784"/>
      </w:tblGrid>
      <w:tr w14:paraId="505CF5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884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 w14:paraId="50A177AC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3077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47ACDF1A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成绩（秒）</w:t>
            </w:r>
          </w:p>
        </w:tc>
        <w:tc>
          <w:tcPr>
            <w:tcW w:w="865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 w14:paraId="138357BA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3509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4A011264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成绩（秒）</w:t>
            </w:r>
          </w:p>
        </w:tc>
      </w:tr>
      <w:tr w14:paraId="1FC81C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884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33484FAB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7CC1F1E5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539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7CAD1F3A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  <w:tc>
          <w:tcPr>
            <w:tcW w:w="865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3E5D820C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2AB490DC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784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34BBB4B3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</w:tr>
      <w:tr w14:paraId="208085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88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88C3142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538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29A524A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32.00</w:t>
            </w:r>
          </w:p>
        </w:tc>
        <w:tc>
          <w:tcPr>
            <w:tcW w:w="153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9306737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34.00</w:t>
            </w:r>
          </w:p>
        </w:tc>
        <w:tc>
          <w:tcPr>
            <w:tcW w:w="86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7CABB42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2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BB5B57D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34.71 ～ 35.00</w:t>
            </w:r>
          </w:p>
        </w:tc>
        <w:tc>
          <w:tcPr>
            <w:tcW w:w="178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798B9D8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36.71 ～ 37.00</w:t>
            </w:r>
          </w:p>
        </w:tc>
      </w:tr>
      <w:tr w14:paraId="053D2C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CD859D4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62CD4EA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32.01 ～ 32.30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C8D89D8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34.01 ～ 34.30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482EC17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A1B76A0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35.01 ～ 35.30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42476C3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37.01 ～ 37.30</w:t>
            </w:r>
          </w:p>
        </w:tc>
      </w:tr>
      <w:tr w14:paraId="6C94B9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3E4961C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FECACA5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32.31 ～ 32.60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EA82FCE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34.31 ～ 34.60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FBCC6AF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BB22B2B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35.31 ～ 35.60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411770B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37.31 ～ 37.60</w:t>
            </w:r>
          </w:p>
        </w:tc>
      </w:tr>
      <w:tr w14:paraId="01DE04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4ADC474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B3D58A7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32.61 ～ 32.90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642265E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34.61 ～ 34.90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B12BD00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F884298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35.61 ～ 36.90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E0ADCB6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37.61 ～ 37.90</w:t>
            </w:r>
          </w:p>
        </w:tc>
      </w:tr>
      <w:tr w14:paraId="48C188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1E2679C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9F53C32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32.91 ～ 33.20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525B905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34.91 ～ 35.20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84DCADC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F0D02BA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36.91 ～ 37.20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319A128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37.91 ～ 38.20</w:t>
            </w:r>
          </w:p>
        </w:tc>
      </w:tr>
      <w:tr w14:paraId="40E700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D85155E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EBF2097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33.21 ～ 33.50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0772071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35.21 ～ 35.50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6609207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FF85952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37.21 ～ 37.50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0DABBF6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38.21 ～ 38.50</w:t>
            </w:r>
          </w:p>
        </w:tc>
      </w:tr>
      <w:tr w14:paraId="1DE424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39CE0F9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6CBBA5F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33.51 ～ 33.80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84391A3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35.51 ～ 35.80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BD0F373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D58B188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37.51 ～ 37.80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7F02914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38.51 ～ 38.80</w:t>
            </w:r>
          </w:p>
        </w:tc>
      </w:tr>
      <w:tr w14:paraId="22C26B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54F0602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37E1FDB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33.81 ～ 34.10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AEB5AD9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35.81 ～ 36.10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A7FE818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0B4CC60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37.81 ～ 38.10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61B72EC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38.81 ～ 39.10</w:t>
            </w:r>
          </w:p>
        </w:tc>
      </w:tr>
      <w:tr w14:paraId="7F20FF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FAC5C5E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CE121D9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34.11 ～ 34.40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78B77C3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36.11 ～ 36.40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DDEC3DC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1D51E94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38.11 ～ 38.40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5E17CEA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39.11 ～ 39.40</w:t>
            </w:r>
          </w:p>
        </w:tc>
      </w:tr>
      <w:tr w14:paraId="78D863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3B50759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BDB597D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34.41 ～ 34.70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20BB092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36.41 ～ 36.70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D33D66C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A7A0139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38.4 以上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2A82D9B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39.4 以上</w:t>
            </w:r>
          </w:p>
        </w:tc>
      </w:tr>
    </w:tbl>
    <w:p w14:paraId="72670E0E">
      <w:pPr>
        <w:rPr>
          <w:rFonts w:ascii="方正宋三简体" w:hAnsi="方正宋三简体" w:eastAsia="方正宋三简体" w:cs="方正宋三简体"/>
          <w:sz w:val="20"/>
          <w:szCs w:val="20"/>
        </w:rPr>
      </w:pPr>
    </w:p>
    <w:p w14:paraId="4199EF70">
      <w:pPr>
        <w:rPr>
          <w:rFonts w:ascii="方正宋三简体" w:hAnsi="方正宋三简体" w:eastAsia="方正宋三简体" w:cs="方正宋三简体"/>
          <w:sz w:val="21"/>
          <w:szCs w:val="21"/>
        </w:rPr>
      </w:pPr>
      <w:r>
        <w:rPr>
          <w:rFonts w:ascii="方正宋三简体" w:hAnsi="方正宋三简体" w:eastAsia="方正宋三简体" w:cs="方正宋三简体"/>
          <w:sz w:val="20"/>
          <w:szCs w:val="20"/>
        </w:rPr>
        <w:br w:type="page"/>
      </w:r>
    </w:p>
    <w:p w14:paraId="621E7F60">
      <w:pPr>
        <w:pStyle w:val="13"/>
        <w:spacing w:line="332" w:lineRule="exact"/>
        <w:ind w:left="507" w:hanging="5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231F20"/>
          <w:sz w:val="24"/>
          <w:szCs w:val="24"/>
        </w:rPr>
        <w:t>（二）专项技术</w:t>
      </w:r>
    </w:p>
    <w:p w14:paraId="51996129">
      <w:pPr>
        <w:pStyle w:val="3"/>
        <w:spacing w:before="41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231F20"/>
          <w:sz w:val="21"/>
          <w:szCs w:val="21"/>
        </w:rPr>
        <w:t>1．传准</w:t>
      </w:r>
    </w:p>
    <w:p w14:paraId="01BEF702">
      <w:pPr>
        <w:pStyle w:val="3"/>
        <w:spacing w:before="65" w:line="300" w:lineRule="auto"/>
        <w:ind w:left="0" w:leftChars="0" w:right="82" w:firstLine="404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-4"/>
          <w:sz w:val="21"/>
          <w:szCs w:val="21"/>
          <w:lang w:eastAsia="zh-CN"/>
        </w:rPr>
        <w:t>（1）考试方法：如图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</w:t>
      </w:r>
      <w:r>
        <w:rPr>
          <w:rFonts w:hint="eastAsia" w:ascii="宋体" w:hAnsi="宋体" w:eastAsia="宋体" w:cs="宋体"/>
          <w:color w:val="231F20"/>
          <w:spacing w:val="-10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-2"/>
          <w:sz w:val="21"/>
          <w:szCs w:val="21"/>
          <w:lang w:eastAsia="zh-CN"/>
        </w:rPr>
        <w:t>所示，传球目标区域由一个室内五人制足球门（球门净宽度</w:t>
      </w:r>
      <w:r>
        <w:rPr>
          <w:rFonts w:hint="eastAsia" w:ascii="宋体" w:hAnsi="宋体" w:eastAsia="宋体" w:cs="宋体"/>
          <w:color w:val="231F20"/>
          <w:spacing w:val="-10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3</w:t>
      </w:r>
      <w:r>
        <w:rPr>
          <w:rFonts w:hint="eastAsia" w:ascii="宋体" w:hAnsi="宋体" w:eastAsia="宋体" w:cs="宋体"/>
          <w:color w:val="231F20"/>
          <w:spacing w:val="-10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米，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净高度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米）和以球门线为直径（3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eastAsia="zh-CN"/>
        </w:rPr>
        <w:t>米）画的半圆组成，圆心（球门线中心点）至起点线垂直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距离为男子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28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米，女子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23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米。考生须将球置于起点线上或线后（线长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5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米，宽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0.1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米），向目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标区域连续传球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次，左右脚均可，脚法不限。</w:t>
      </w:r>
    </w:p>
    <w:p w14:paraId="508B1D49">
      <w:pPr>
        <w:spacing w:before="1"/>
        <w:rPr>
          <w:rFonts w:ascii="方正宋一简体" w:hAnsi="方正宋一简体" w:eastAsia="方正宋一简体" w:cs="方正宋一简体"/>
          <w:sz w:val="9"/>
          <w:szCs w:val="9"/>
          <w:lang w:eastAsia="zh-CN"/>
        </w:rPr>
      </w:pPr>
    </w:p>
    <w:p w14:paraId="5E7B659A">
      <w:pPr>
        <w:spacing w:line="200" w:lineRule="atLeast"/>
        <w:ind w:left="1556"/>
        <w:rPr>
          <w:rFonts w:ascii="方正宋一简体" w:hAnsi="方正宋一简体" w:eastAsia="方正宋一简体" w:cs="方正宋一简体"/>
          <w:sz w:val="20"/>
          <w:szCs w:val="20"/>
        </w:rPr>
      </w:pPr>
      <w:r>
        <w:rPr>
          <w:rFonts w:ascii="方正宋一简体" w:hAnsi="方正宋一简体" w:eastAsia="方正宋一简体" w:cs="方正宋一简体"/>
          <w:sz w:val="20"/>
          <w:szCs w:val="20"/>
          <w:lang w:eastAsia="zh-CN"/>
        </w:rPr>
        <w:drawing>
          <wp:inline distT="0" distB="0" distL="0" distR="0">
            <wp:extent cx="3289300" cy="145986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9605" cy="1460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F534B7">
      <w:pPr>
        <w:spacing w:before="166"/>
        <w:ind w:left="84" w:right="251"/>
        <w:jc w:val="center"/>
        <w:rPr>
          <w:rFonts w:ascii="方正宋三简体" w:hAnsi="方正宋三简体" w:eastAsia="方正宋三简体" w:cs="方正宋三简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color w:val="231F20"/>
          <w:sz w:val="18"/>
          <w:szCs w:val="18"/>
          <w:lang w:eastAsia="zh-CN"/>
        </w:rPr>
        <w:t>图 1  传准场地示意图</w:t>
      </w:r>
    </w:p>
    <w:p w14:paraId="65A5AD1F">
      <w:pPr>
        <w:pStyle w:val="3"/>
        <w:spacing w:before="90" w:line="300" w:lineRule="auto"/>
        <w:ind w:left="110" w:right="82" w:firstLine="396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（2）评分标准：以球从起点线踢出后，从空中落到地面的第一接触点为准。考生每次将球传入目标区域的半圆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内（含第一落点落在圆周线上），或五人制球门（含球击中门横梁或立柱弹出）即得2分。每人须完成6次传准，取最好的五次成绩相加得分，满分10分。</w:t>
      </w:r>
    </w:p>
    <w:p w14:paraId="4011200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0" w:lef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2．运射</w:t>
      </w:r>
    </w:p>
    <w:p w14:paraId="665F7B1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0" w:leftChars="0" w:firstLine="428" w:firstLineChars="200"/>
        <w:jc w:val="left"/>
        <w:textAlignment w:val="auto"/>
        <w:outlineLvl w:val="9"/>
        <w:rPr>
          <w:rFonts w:ascii="方正宋一简体" w:hAnsi="方正宋一简体" w:eastAsia="方正宋一简体" w:cs="方正宋一简体"/>
          <w:sz w:val="21"/>
          <w:szCs w:val="21"/>
        </w:rPr>
      </w:pP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（1）考试方法：如图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所示，从罚球区线中点垂直向场内延伸至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20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米处，画一条平行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于球门线的横线作为起点线。距罚球区线</w:t>
      </w:r>
      <w:r>
        <w:rPr>
          <w:rFonts w:hint="eastAsia" w:ascii="宋体" w:hAnsi="宋体" w:eastAsia="宋体" w:cs="宋体"/>
          <w:color w:val="231F20"/>
          <w:spacing w:val="-7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米处起，沿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20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米垂线共插置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8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根标志杆。考生将球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置于起点线上，运球依次绕过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8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根标志杆后起脚射门，球动开表，当球从空中或地面越过球门</w:t>
      </w:r>
      <w:r>
        <w:rPr>
          <w:rFonts w:hint="eastAsia" w:ascii="宋体" w:hAnsi="宋体" w:eastAsia="宋体" w:cs="宋体"/>
          <w:color w:val="231F20"/>
          <w:spacing w:val="-2"/>
          <w:sz w:val="21"/>
          <w:szCs w:val="21"/>
          <w:lang w:eastAsia="zh-CN"/>
        </w:rPr>
        <w:t>线时停表，记录完成的时间。凡出现漏杆、射门偏出球门，球击中横梁或立柱弹出，均属无效，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不计成绩。</w:t>
      </w:r>
      <w:r>
        <w:rPr>
          <w:rFonts w:hint="eastAsia" w:ascii="宋体" w:hAnsi="宋体" w:eastAsia="宋体" w:cs="宋体"/>
          <w:color w:val="231F20"/>
          <w:sz w:val="21"/>
          <w:szCs w:val="21"/>
        </w:rPr>
        <w:t>每人测试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</w:rPr>
        <w:t>2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</w:rPr>
        <w:t>次，取最好成绩。</w:t>
      </w:r>
    </w:p>
    <w:p w14:paraId="2F538793">
      <w:pPr>
        <w:spacing w:before="1"/>
        <w:jc w:val="center"/>
        <w:rPr>
          <w:rFonts w:ascii="方正宋一简体" w:hAnsi="方正宋一简体" w:eastAsia="方正宋一简体" w:cs="方正宋一简体"/>
          <w:sz w:val="28"/>
          <w:szCs w:val="28"/>
        </w:rPr>
      </w:pPr>
      <w:r>
        <w:rPr>
          <w:rFonts w:ascii="方正宋一简体" w:hAnsi="方正宋一简体" w:eastAsia="方正宋一简体" w:cs="方正宋一简体"/>
          <w:sz w:val="20"/>
          <w:szCs w:val="20"/>
          <w:lang w:eastAsia="zh-CN"/>
        </w:rPr>
        <w:drawing>
          <wp:inline distT="0" distB="0" distL="0" distR="0">
            <wp:extent cx="3679190" cy="1997075"/>
            <wp:effectExtent l="0" t="0" r="16510" b="3175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79409" cy="1997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C12DA2">
      <w:pPr>
        <w:spacing w:before="19"/>
        <w:ind w:right="188" w:firstLine="420" w:firstLineChars="200"/>
        <w:jc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图2  运球过杆射门示意图</w:t>
      </w:r>
    </w:p>
    <w:p w14:paraId="668E93EC">
      <w:pPr>
        <w:pStyle w:val="3"/>
        <w:spacing w:before="17"/>
        <w:ind w:left="5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（2）评分标准：见表2。</w:t>
      </w:r>
    </w:p>
    <w:p w14:paraId="3E3EA73E">
      <w:pPr>
        <w:pStyle w:val="3"/>
        <w:spacing w:before="10"/>
        <w:ind w:left="84" w:right="188"/>
        <w:jc w:val="center"/>
        <w:rPr>
          <w:rFonts w:hint="eastAsia" w:ascii="宋体" w:hAnsi="宋体" w:eastAsia="宋体" w:cs="宋体"/>
          <w:color w:val="231F20"/>
          <w:sz w:val="21"/>
          <w:szCs w:val="21"/>
        </w:rPr>
      </w:pPr>
    </w:p>
    <w:p w14:paraId="61056D1F">
      <w:pPr>
        <w:pStyle w:val="3"/>
        <w:spacing w:before="10"/>
        <w:ind w:left="84" w:right="188"/>
        <w:jc w:val="center"/>
        <w:rPr>
          <w:rFonts w:hint="eastAsia" w:ascii="宋体" w:hAnsi="宋体" w:eastAsia="宋体" w:cs="宋体"/>
          <w:color w:val="231F20"/>
          <w:sz w:val="21"/>
          <w:szCs w:val="21"/>
        </w:rPr>
      </w:pPr>
    </w:p>
    <w:p w14:paraId="7A27C311">
      <w:pPr>
        <w:pStyle w:val="3"/>
        <w:spacing w:before="10"/>
        <w:ind w:left="84" w:right="188"/>
        <w:jc w:val="center"/>
        <w:rPr>
          <w:rFonts w:hint="eastAsia" w:ascii="宋体" w:hAnsi="宋体" w:eastAsia="宋体" w:cs="宋体"/>
          <w:color w:val="231F20"/>
          <w:sz w:val="21"/>
          <w:szCs w:val="21"/>
        </w:rPr>
      </w:pPr>
    </w:p>
    <w:p w14:paraId="221CB900">
      <w:pPr>
        <w:pStyle w:val="3"/>
        <w:spacing w:before="10"/>
        <w:ind w:left="84" w:right="188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231F20"/>
          <w:sz w:val="21"/>
          <w:szCs w:val="21"/>
        </w:rPr>
        <w:t>表 2  运射评分表</w:t>
      </w:r>
    </w:p>
    <w:p w14:paraId="0AD9352D">
      <w:pPr>
        <w:spacing w:before="2"/>
        <w:rPr>
          <w:rFonts w:ascii="方正宋三简体" w:hAnsi="方正宋三简体" w:eastAsia="方正宋三简体" w:cs="方正宋三简体"/>
          <w:sz w:val="3"/>
          <w:szCs w:val="3"/>
        </w:rPr>
      </w:pPr>
    </w:p>
    <w:tbl>
      <w:tblPr>
        <w:tblStyle w:val="9"/>
        <w:tblW w:w="8335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1493"/>
        <w:gridCol w:w="1583"/>
        <w:gridCol w:w="865"/>
        <w:gridCol w:w="1753"/>
        <w:gridCol w:w="1757"/>
      </w:tblGrid>
      <w:tr w14:paraId="07C2C6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</w:trPr>
        <w:tc>
          <w:tcPr>
            <w:tcW w:w="884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D9EBF9"/>
            <w:vAlign w:val="center"/>
          </w:tcPr>
          <w:p w14:paraId="5E0B3FD6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3076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 w14:paraId="37F1325C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成绩（秒）</w:t>
            </w:r>
          </w:p>
        </w:tc>
        <w:tc>
          <w:tcPr>
            <w:tcW w:w="865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D9EBF9"/>
            <w:vAlign w:val="center"/>
          </w:tcPr>
          <w:p w14:paraId="4C04DD4F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3510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 w14:paraId="62002FA2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成绩（秒）</w:t>
            </w:r>
          </w:p>
        </w:tc>
      </w:tr>
      <w:tr w14:paraId="2F5408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884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 w14:paraId="2488A71F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 w14:paraId="2CD9880B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583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 w14:paraId="773242D0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  <w:tc>
          <w:tcPr>
            <w:tcW w:w="865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 w14:paraId="54A1E458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753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 w14:paraId="4046817A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757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 w14:paraId="76E982E9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</w:tr>
      <w:tr w14:paraId="104BBB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88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BD7F063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9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2D6C5D7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.20</w:t>
            </w:r>
          </w:p>
        </w:tc>
        <w:tc>
          <w:tcPr>
            <w:tcW w:w="158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467C265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.00</w:t>
            </w:r>
          </w:p>
        </w:tc>
        <w:tc>
          <w:tcPr>
            <w:tcW w:w="86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CA895BE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5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24434C6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.01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.20</w:t>
            </w:r>
          </w:p>
        </w:tc>
        <w:tc>
          <w:tcPr>
            <w:tcW w:w="175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E6C68D1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.00</w:t>
            </w:r>
          </w:p>
        </w:tc>
      </w:tr>
      <w:tr w14:paraId="07717A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51F7097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44A76BA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.21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131BBE6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.01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E83A1B2">
            <w:pPr>
              <w:pStyle w:val="12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5CFB7E9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.21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5D7F29C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.20</w:t>
            </w:r>
          </w:p>
        </w:tc>
      </w:tr>
      <w:tr w14:paraId="05B427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3D6BB89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93CA415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.41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1530738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.21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F253F11">
            <w:pPr>
              <w:pStyle w:val="12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54BD9F3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.41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35BC51E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.40</w:t>
            </w:r>
          </w:p>
        </w:tc>
      </w:tr>
      <w:tr w14:paraId="68423D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4B44FF7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21BC017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.61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C1C3B99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.41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F8B135E">
            <w:pPr>
              <w:pStyle w:val="12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A2D112F">
            <w:pPr>
              <w:pStyle w:val="12"/>
              <w:ind w:firstLine="90" w:firstLineChars="50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.61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6774C60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.60</w:t>
            </w:r>
          </w:p>
        </w:tc>
      </w:tr>
      <w:tr w14:paraId="7477FC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8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01A7F18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96B88C5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.81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.00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0A3E70F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.61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207AFED">
            <w:pPr>
              <w:pStyle w:val="12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75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4CB25FB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.00</w:t>
            </w:r>
          </w:p>
        </w:tc>
        <w:tc>
          <w:tcPr>
            <w:tcW w:w="175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CC00961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.80</w:t>
            </w:r>
          </w:p>
        </w:tc>
      </w:tr>
      <w:tr w14:paraId="4FAB4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8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C79FF27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9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5541018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.01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.20</w:t>
            </w:r>
          </w:p>
        </w:tc>
        <w:tc>
          <w:tcPr>
            <w:tcW w:w="158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70C6676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.00</w:t>
            </w:r>
          </w:p>
        </w:tc>
        <w:tc>
          <w:tcPr>
            <w:tcW w:w="86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E823075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75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A62041F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.20</w:t>
            </w:r>
          </w:p>
        </w:tc>
        <w:tc>
          <w:tcPr>
            <w:tcW w:w="175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8053EEF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.00</w:t>
            </w:r>
          </w:p>
        </w:tc>
      </w:tr>
      <w:tr w14:paraId="4CF68F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8920A3D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D616438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.21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F08011A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F626A54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DC33489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C7CDE36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.20</w:t>
            </w:r>
          </w:p>
        </w:tc>
      </w:tr>
      <w:tr w14:paraId="3FF241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D231019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EDB668F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.41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7B1FCDA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E41E3F6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4E7E1DD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B01C8AC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.21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.40</w:t>
            </w:r>
          </w:p>
        </w:tc>
      </w:tr>
      <w:tr w14:paraId="730898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CBEB707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685C4BF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.61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4AC2360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8814A70">
            <w:pPr>
              <w:pStyle w:val="12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03F18D1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F2867BF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.41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.60</w:t>
            </w:r>
          </w:p>
        </w:tc>
      </w:tr>
      <w:tr w14:paraId="16223A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84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0947A800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131AEFF7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.81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.00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52769F34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620A7965">
            <w:pPr>
              <w:pStyle w:val="12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75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348027BA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.00</w:t>
            </w:r>
          </w:p>
        </w:tc>
        <w:tc>
          <w:tcPr>
            <w:tcW w:w="175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716F16B8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.61 ～ 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.80</w:t>
            </w:r>
          </w:p>
        </w:tc>
      </w:tr>
    </w:tbl>
    <w:p w14:paraId="72DD3F36">
      <w:pPr>
        <w:spacing w:before="9"/>
        <w:rPr>
          <w:rFonts w:ascii="方正宋三简体" w:hAnsi="方正宋三简体" w:eastAsia="方正宋三简体" w:cs="方正宋三简体"/>
          <w:sz w:val="21"/>
          <w:szCs w:val="21"/>
        </w:rPr>
      </w:pPr>
    </w:p>
    <w:p w14:paraId="2F03D3F0">
      <w:pPr>
        <w:pStyle w:val="13"/>
        <w:spacing w:line="332" w:lineRule="exact"/>
        <w:ind w:left="500" w:hanging="5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231F20"/>
          <w:sz w:val="24"/>
          <w:szCs w:val="24"/>
        </w:rPr>
        <w:t>（三）实战能力</w:t>
      </w:r>
    </w:p>
    <w:p w14:paraId="60C8FC9D">
      <w:pPr>
        <w:pStyle w:val="3"/>
        <w:spacing w:before="41"/>
        <w:ind w:left="5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231F20"/>
          <w:sz w:val="21"/>
          <w:szCs w:val="21"/>
        </w:rPr>
        <w:t>比赛</w:t>
      </w:r>
    </w:p>
    <w:p w14:paraId="3C862F1C">
      <w:pPr>
        <w:pStyle w:val="3"/>
        <w:spacing w:before="65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1.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考试方法：视考生人数分队进行比赛。</w:t>
      </w:r>
    </w:p>
    <w:p w14:paraId="2D87A6DF">
      <w:pPr>
        <w:pStyle w:val="3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2.</w:t>
      </w:r>
      <w:r>
        <w:rPr>
          <w:rFonts w:hint="eastAsia" w:ascii="宋体" w:hAnsi="宋体" w:eastAsia="宋体" w:cs="宋体"/>
          <w:color w:val="231F20"/>
          <w:spacing w:val="-12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评分标</w:t>
      </w:r>
      <w:r>
        <w:rPr>
          <w:rFonts w:hint="eastAsia" w:ascii="宋体" w:hAnsi="宋体" w:eastAsia="宋体" w:cs="宋体"/>
          <w:color w:val="231F20"/>
          <w:spacing w:val="-13"/>
          <w:sz w:val="21"/>
          <w:szCs w:val="21"/>
          <w:lang w:eastAsia="zh-CN"/>
        </w:rPr>
        <w:t>准：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考评员参照实战能力评分细</w:t>
      </w:r>
      <w:r>
        <w:rPr>
          <w:rFonts w:hint="eastAsia" w:ascii="宋体" w:hAnsi="宋体" w:eastAsia="宋体" w:cs="宋体"/>
          <w:color w:val="231F20"/>
          <w:spacing w:val="-26"/>
          <w:sz w:val="21"/>
          <w:szCs w:val="21"/>
          <w:lang w:eastAsia="zh-CN"/>
        </w:rPr>
        <w:t>则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（表3</w:t>
      </w:r>
      <w:r>
        <w:rPr>
          <w:rFonts w:hint="eastAsia" w:ascii="宋体" w:hAnsi="宋体" w:eastAsia="宋体" w:cs="宋体"/>
          <w:color w:val="231F20"/>
          <w:spacing w:val="-26"/>
          <w:sz w:val="21"/>
          <w:szCs w:val="21"/>
          <w:lang w:eastAsia="zh-CN"/>
        </w:rPr>
        <w:t>），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独立对考生的技术能力</w:t>
      </w:r>
      <w:r>
        <w:rPr>
          <w:rFonts w:hint="eastAsia" w:ascii="宋体" w:hAnsi="宋体" w:eastAsia="宋体" w:cs="宋体"/>
          <w:color w:val="231F20"/>
          <w:spacing w:val="-26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战术能力、心理素质以及比赛作风等方面进行综合评定。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此项，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满分为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50分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，分数至多可到小数点后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位。</w:t>
      </w:r>
    </w:p>
    <w:p w14:paraId="5E8E2395">
      <w:pPr>
        <w:jc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表 3  足球实战能力评分细则</w:t>
      </w:r>
    </w:p>
    <w:p w14:paraId="7E8D22E0">
      <w:pPr>
        <w:rPr>
          <w:rFonts w:ascii="方正宋三简体" w:hAnsi="方正宋三简体" w:eastAsia="方正宋三简体" w:cs="方正宋三简体"/>
          <w:sz w:val="20"/>
          <w:szCs w:val="20"/>
          <w:lang w:eastAsia="zh-CN"/>
        </w:rPr>
      </w:pPr>
    </w:p>
    <w:p w14:paraId="303F1B7D">
      <w:pPr>
        <w:rPr>
          <w:rFonts w:ascii="方正宋三简体" w:hAnsi="方正宋三简体" w:eastAsia="方正宋三简体" w:cs="方正宋三简体"/>
          <w:sz w:val="20"/>
          <w:szCs w:val="20"/>
          <w:lang w:eastAsia="zh-CN"/>
        </w:rPr>
      </w:pPr>
      <w:r>
        <w:rPr>
          <w:rFonts w:eastAsiaTheme="minorHAnsi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685800</wp:posOffset>
                </wp:positionH>
                <wp:positionV relativeFrom="paragraph">
                  <wp:posOffset>3810</wp:posOffset>
                </wp:positionV>
                <wp:extent cx="5521325" cy="2834640"/>
                <wp:effectExtent l="0" t="0" r="0" b="0"/>
                <wp:wrapNone/>
                <wp:docPr id="525" name="Text Box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1325" cy="283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9"/>
                              <w:tblpPr w:leftFromText="180" w:rightFromText="180" w:horzAnchor="margin" w:tblpXSpec="right" w:tblpY="-4429"/>
                              <w:tblOverlap w:val="never"/>
                              <w:tblW w:w="8324" w:type="dxa"/>
                              <w:jc w:val="right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2614"/>
                              <w:gridCol w:w="5710"/>
                            </w:tblGrid>
                            <w:tr w14:paraId="00940811"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97" w:hRule="exact"/>
                                <w:jc w:val="right"/>
                              </w:trPr>
                              <w:tc>
                                <w:tcPr>
                                  <w:tcW w:w="2614" w:type="dxa"/>
                                  <w:tcBorders>
                                    <w:top w:val="single" w:color="3CB4E7" w:sz="12" w:space="0"/>
                                    <w:left w:val="nil"/>
                                    <w:bottom w:val="single" w:color="3CB4E7" w:sz="4" w:space="0"/>
                                    <w:right w:val="nil"/>
                                  </w:tcBorders>
                                  <w:shd w:val="clear" w:color="auto" w:fill="B7DBF4"/>
                                  <w:vAlign w:val="center"/>
                                </w:tcPr>
                                <w:p w14:paraId="2B92D68C">
                                  <w:pPr>
                                    <w:pStyle w:val="12"/>
                                    <w:spacing w:before="35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  <w:t>等级（分值范围）</w:t>
                                  </w:r>
                                </w:p>
                              </w:tc>
                              <w:tc>
                                <w:tcPr>
                                  <w:tcW w:w="5710" w:type="dxa"/>
                                  <w:tcBorders>
                                    <w:top w:val="single" w:color="3CB4E7" w:sz="12" w:space="0"/>
                                    <w:left w:val="nil"/>
                                    <w:bottom w:val="single" w:color="3CB4E7" w:sz="4" w:space="0"/>
                                    <w:right w:val="nil"/>
                                  </w:tcBorders>
                                  <w:shd w:val="clear" w:color="auto" w:fill="B7DBF4"/>
                                  <w:vAlign w:val="center"/>
                                </w:tcPr>
                                <w:p w14:paraId="1ACE8467">
                                  <w:pPr>
                                    <w:pStyle w:val="12"/>
                                    <w:spacing w:before="35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  <w:t>评价标准</w:t>
                                  </w:r>
                                </w:p>
                              </w:tc>
                            </w:tr>
                            <w:tr w14:paraId="77609311"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19" w:hRule="exact"/>
                                <w:jc w:val="right"/>
                              </w:trPr>
                              <w:tc>
                                <w:tcPr>
                                  <w:tcW w:w="2614" w:type="dxa"/>
                                  <w:tcBorders>
                                    <w:top w:val="single" w:color="3CB4E7" w:sz="4" w:space="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 w14:paraId="4324FFD3">
                                  <w:pPr>
                                    <w:pStyle w:val="12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  <w:t>优（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50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  <w:t xml:space="preserve"> ～ 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40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  <w:t xml:space="preserve"> 分）</w:t>
                                  </w:r>
                                </w:p>
                              </w:tc>
                              <w:tc>
                                <w:tcPr>
                                  <w:tcW w:w="5710" w:type="dxa"/>
                                  <w:tcBorders>
                                    <w:top w:val="single" w:color="3CB4E7" w:sz="4" w:space="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 w14:paraId="0A261392">
                                  <w:pPr>
                                    <w:pStyle w:val="12"/>
                                    <w:spacing w:before="45" w:line="270" w:lineRule="auto"/>
                                    <w:ind w:right="53"/>
                                    <w:jc w:val="both"/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战术意识水平表现突出，攻守职责完成很好，具有很好的阅读比赛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pacing w:val="-3"/>
                                      <w:sz w:val="18"/>
                                      <w:szCs w:val="18"/>
                                      <w:lang w:eastAsia="zh-CN"/>
                                    </w:rPr>
                                    <w:t>能力；对抗情况下技术动作运用及完成合理、规范；比赛作风顽强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pacing w:val="33"/>
                                      <w:sz w:val="18"/>
                                      <w:szCs w:val="18"/>
                                      <w:lang w:eastAsia="zh-CN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心理状态稳定。</w:t>
                                  </w:r>
                                </w:p>
                              </w:tc>
                            </w:tr>
                            <w:tr w14:paraId="1A2DD6DB"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07" w:hRule="exact"/>
                                <w:jc w:val="right"/>
                              </w:trPr>
                              <w:tc>
                                <w:tcPr>
                                  <w:tcW w:w="26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 w14:paraId="2EC5A10D">
                                  <w:pPr>
                                    <w:pStyle w:val="12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良 (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39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 ～ 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57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 w14:paraId="76A25708">
                                  <w:pPr>
                                    <w:pStyle w:val="12"/>
                                    <w:spacing w:before="33" w:line="270" w:lineRule="auto"/>
                                    <w:ind w:right="53"/>
                                    <w:jc w:val="both"/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战术意识水平表现良好，攻守职责完成良好，具有良好的阅读比赛能力；对抗情况下技术动作运用较合理，完成动作较规范；比赛作风良好、心理状态稳定。</w:t>
                                  </w:r>
                                </w:p>
                              </w:tc>
                            </w:tr>
                            <w:tr w14:paraId="105289A1"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07" w:hRule="exact"/>
                                <w:jc w:val="right"/>
                              </w:trPr>
                              <w:tc>
                                <w:tcPr>
                                  <w:tcW w:w="26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 w14:paraId="0F851544">
                                  <w:pPr>
                                    <w:pStyle w:val="12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中 (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29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～ 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分 )</w:t>
                                  </w:r>
                                </w:p>
                              </w:tc>
                              <w:tc>
                                <w:tcPr>
                                  <w:tcW w:w="57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 w14:paraId="244502D6">
                                  <w:pPr>
                                    <w:pStyle w:val="12"/>
                                    <w:spacing w:before="33" w:line="270" w:lineRule="auto"/>
                                    <w:ind w:right="53"/>
                                    <w:jc w:val="both"/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战术意识水平表现一般，攻守职责完成一般，阅读比赛能力一般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；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对抗情况下技术动作运用基本合理，完成动作基本规范；比赛作风较好、心理状态有波动。</w:t>
                                  </w:r>
                                </w:p>
                              </w:tc>
                            </w:tr>
                            <w:tr w14:paraId="4BB0FA35"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04" w:hRule="exact"/>
                                <w:jc w:val="right"/>
                              </w:trPr>
                              <w:tc>
                                <w:tcPr>
                                  <w:tcW w:w="2614" w:type="dxa"/>
                                  <w:tcBorders>
                                    <w:top w:val="nil"/>
                                    <w:left w:val="nil"/>
                                    <w:bottom w:val="single" w:color="3CB4E7" w:sz="12" w:space="0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 w14:paraId="3BCAD23B">
                                  <w:pPr>
                                    <w:pStyle w:val="12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差 (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分以下 )</w:t>
                                  </w:r>
                                </w:p>
                              </w:tc>
                              <w:tc>
                                <w:tcPr>
                                  <w:tcW w:w="5710" w:type="dxa"/>
                                  <w:tcBorders>
                                    <w:top w:val="nil"/>
                                    <w:left w:val="nil"/>
                                    <w:bottom w:val="single" w:color="3CB4E7" w:sz="12" w:space="0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 w14:paraId="3556F425">
                                  <w:pPr>
                                    <w:pStyle w:val="12"/>
                                    <w:spacing w:before="33" w:line="270" w:lineRule="auto"/>
                                    <w:ind w:right="53"/>
                                    <w:jc w:val="both"/>
                                    <w:rPr>
                                      <w:rFonts w:ascii="方正宋三简体" w:hAnsi="方正宋三简体" w:eastAsia="方正宋三简体" w:cs="方正宋三简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战术意识水平表现差，攻守职责不清楚，不具有基本阅读比赛的能力；对抗情况下技术动作运用不合理，完成动作不规范；比赛作风一般、心理状态不稳定。</w:t>
                                  </w:r>
                                </w:p>
                              </w:tc>
                            </w:tr>
                          </w:tbl>
                          <w:p w14:paraId="7C63039E"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54" o:spid="_x0000_s1026" o:spt="202" type="#_x0000_t202" style="position:absolute;left:0pt;margin-left:54pt;margin-top:0.3pt;height:223.2pt;width:434.75pt;mso-position-horizontal-relative:page;z-index:251663360;mso-width-relative:page;mso-height-relative:page;" filled="f" stroked="f" coordsize="21600,21600" o:gfxdata="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GR2FTXAAAACAEAAA8AAAAAAAAAAQAgAAAAIgAAAGRy&#10;cy9kb3ducmV2LnhtbFBLAQIUABQAAAAIAIdO4kATTM1TBgIAABcEAAAOAAAAAAAAAAEAIAAAACYB&#10;AABkcnMvZTJvRG9jLnhtbFBLBQYAAAAABgAGAFkBAACe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9"/>
                        <w:tblpPr w:leftFromText="180" w:rightFromText="180" w:horzAnchor="margin" w:tblpXSpec="right" w:tblpY="-4429"/>
                        <w:tblOverlap w:val="never"/>
                        <w:tblW w:w="8324" w:type="dxa"/>
                        <w:jc w:val="right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2614"/>
                        <w:gridCol w:w="5710"/>
                      </w:tblGrid>
                      <w:tr w14:paraId="00940811"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97" w:hRule="exact"/>
                          <w:jc w:val="right"/>
                        </w:trPr>
                        <w:tc>
                          <w:tcPr>
                            <w:tcW w:w="2614" w:type="dxa"/>
                            <w:tcBorders>
                              <w:top w:val="single" w:color="3CB4E7" w:sz="12" w:space="0"/>
                              <w:left w:val="nil"/>
                              <w:bottom w:val="single" w:color="3CB4E7" w:sz="4" w:space="0"/>
                              <w:right w:val="nil"/>
                            </w:tcBorders>
                            <w:shd w:val="clear" w:color="auto" w:fill="B7DBF4"/>
                            <w:vAlign w:val="center"/>
                          </w:tcPr>
                          <w:p w14:paraId="2B92D68C">
                            <w:pPr>
                              <w:pStyle w:val="12"/>
                              <w:spacing w:before="35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  <w:t>等级（分值范围）</w:t>
                            </w:r>
                          </w:p>
                        </w:tc>
                        <w:tc>
                          <w:tcPr>
                            <w:tcW w:w="5710" w:type="dxa"/>
                            <w:tcBorders>
                              <w:top w:val="single" w:color="3CB4E7" w:sz="12" w:space="0"/>
                              <w:left w:val="nil"/>
                              <w:bottom w:val="single" w:color="3CB4E7" w:sz="4" w:space="0"/>
                              <w:right w:val="nil"/>
                            </w:tcBorders>
                            <w:shd w:val="clear" w:color="auto" w:fill="B7DBF4"/>
                            <w:vAlign w:val="center"/>
                          </w:tcPr>
                          <w:p w14:paraId="1ACE8467">
                            <w:pPr>
                              <w:pStyle w:val="12"/>
                              <w:spacing w:before="35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  <w:t>评价标准</w:t>
                            </w:r>
                          </w:p>
                        </w:tc>
                      </w:tr>
                      <w:tr w14:paraId="77609311"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19" w:hRule="exact"/>
                          <w:jc w:val="right"/>
                        </w:trPr>
                        <w:tc>
                          <w:tcPr>
                            <w:tcW w:w="2614" w:type="dxa"/>
                            <w:tcBorders>
                              <w:top w:val="single" w:color="3CB4E7" w:sz="4" w:space="0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 w14:paraId="4324FFD3">
                            <w:pPr>
                              <w:pStyle w:val="12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  <w:t>优（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sz w:val="18"/>
                                <w:szCs w:val="18"/>
                                <w:lang w:val="en-US" w:eastAsia="zh-CN"/>
                              </w:rPr>
                              <w:t>50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  <w:t xml:space="preserve"> ～ 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sz w:val="18"/>
                                <w:szCs w:val="18"/>
                                <w:lang w:val="en-US" w:eastAsia="zh-CN"/>
                              </w:rPr>
                              <w:t>40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  <w:t xml:space="preserve"> 分）</w:t>
                            </w:r>
                          </w:p>
                        </w:tc>
                        <w:tc>
                          <w:tcPr>
                            <w:tcW w:w="5710" w:type="dxa"/>
                            <w:tcBorders>
                              <w:top w:val="single" w:color="3CB4E7" w:sz="4" w:space="0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 w14:paraId="0A261392">
                            <w:pPr>
                              <w:pStyle w:val="12"/>
                              <w:spacing w:before="45" w:line="270" w:lineRule="auto"/>
                              <w:ind w:right="53"/>
                              <w:jc w:val="both"/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战术意识水平表现突出，攻守职责完成很好，具有很好的阅读比赛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pacing w:val="-3"/>
                                <w:sz w:val="18"/>
                                <w:szCs w:val="18"/>
                                <w:lang w:eastAsia="zh-CN"/>
                              </w:rPr>
                              <w:t>能力；对抗情况下技术动作运用及完成合理、规范；比赛作风顽强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pacing w:val="33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心理状态稳定。</w:t>
                            </w:r>
                          </w:p>
                        </w:tc>
                      </w:tr>
                      <w:tr w14:paraId="1A2DD6DB"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07" w:hRule="exact"/>
                          <w:jc w:val="right"/>
                        </w:trPr>
                        <w:tc>
                          <w:tcPr>
                            <w:tcW w:w="26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 w14:paraId="2EC5A10D">
                            <w:pPr>
                              <w:pStyle w:val="12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良 (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39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 xml:space="preserve"> ～ 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30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57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 w14:paraId="76A25708">
                            <w:pPr>
                              <w:pStyle w:val="12"/>
                              <w:spacing w:before="33" w:line="270" w:lineRule="auto"/>
                              <w:ind w:right="53"/>
                              <w:jc w:val="both"/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战术意识水平表现良好，攻守职责完成良好，具有良好的阅读比赛能力；对抗情况下技术动作运用较合理，完成动作较规范；比赛作风良好、心理状态稳定。</w:t>
                            </w:r>
                          </w:p>
                        </w:tc>
                      </w:tr>
                      <w:tr w14:paraId="105289A1"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07" w:hRule="exact"/>
                          <w:jc w:val="right"/>
                        </w:trPr>
                        <w:tc>
                          <w:tcPr>
                            <w:tcW w:w="26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 w14:paraId="0F851544">
                            <w:pPr>
                              <w:pStyle w:val="12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中 (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29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 xml:space="preserve">～ 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20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分 )</w:t>
                            </w:r>
                          </w:p>
                        </w:tc>
                        <w:tc>
                          <w:tcPr>
                            <w:tcW w:w="57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 w14:paraId="244502D6">
                            <w:pPr>
                              <w:pStyle w:val="12"/>
                              <w:spacing w:before="33" w:line="270" w:lineRule="auto"/>
                              <w:ind w:right="53"/>
                              <w:jc w:val="both"/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战术意识水平表现一般，攻守职责完成一般，阅读比赛能力一般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对抗情况下技术动作运用基本合理，完成动作基本规范；比赛作风较好、心理状态有波动。</w:t>
                            </w:r>
                          </w:p>
                        </w:tc>
                      </w:tr>
                      <w:tr w14:paraId="4BB0FA35"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04" w:hRule="exact"/>
                          <w:jc w:val="right"/>
                        </w:trPr>
                        <w:tc>
                          <w:tcPr>
                            <w:tcW w:w="2614" w:type="dxa"/>
                            <w:tcBorders>
                              <w:top w:val="nil"/>
                              <w:left w:val="nil"/>
                              <w:bottom w:val="single" w:color="3CB4E7" w:sz="12" w:space="0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 w14:paraId="3BCAD23B">
                            <w:pPr>
                              <w:pStyle w:val="12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差 (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20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分以下 )</w:t>
                            </w:r>
                          </w:p>
                        </w:tc>
                        <w:tc>
                          <w:tcPr>
                            <w:tcW w:w="5710" w:type="dxa"/>
                            <w:tcBorders>
                              <w:top w:val="nil"/>
                              <w:left w:val="nil"/>
                              <w:bottom w:val="single" w:color="3CB4E7" w:sz="12" w:space="0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 w14:paraId="3556F425">
                            <w:pPr>
                              <w:pStyle w:val="12"/>
                              <w:spacing w:before="33" w:line="270" w:lineRule="auto"/>
                              <w:ind w:right="53"/>
                              <w:jc w:val="both"/>
                              <w:rPr>
                                <w:rFonts w:ascii="方正宋三简体" w:hAnsi="方正宋三简体" w:eastAsia="方正宋三简体" w:cs="方正宋三简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战术意识水平表现差，攻守职责不清楚，不具有基本阅读比赛的能力；对抗情况下技术动作运用不合理，完成动作不规范；比赛作风一般、心理状态不稳定。</w:t>
                            </w:r>
                          </w:p>
                        </w:tc>
                      </w:tr>
                    </w:tbl>
                    <w:p w14:paraId="7C63039E"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E48A48">
      <w:pPr>
        <w:spacing w:before="1"/>
        <w:rPr>
          <w:rFonts w:ascii="方正宋三简体" w:hAnsi="方正宋三简体" w:eastAsia="方正宋三简体" w:cs="方正宋三简体"/>
          <w:sz w:val="13"/>
          <w:szCs w:val="13"/>
          <w:lang w:eastAsia="zh-CN"/>
        </w:rPr>
      </w:pPr>
    </w:p>
    <w:p w14:paraId="1080C5C6">
      <w:pPr>
        <w:spacing w:before="19"/>
        <w:ind w:right="98"/>
        <w:jc w:val="right"/>
        <w:rPr>
          <w:rFonts w:ascii="方正宋三简体" w:hAnsi="方正宋三简体" w:eastAsia="方正宋三简体" w:cs="方正宋三简体"/>
          <w:sz w:val="18"/>
          <w:szCs w:val="18"/>
          <w:lang w:eastAsia="zh-CN"/>
        </w:rPr>
      </w:pPr>
    </w:p>
    <w:p w14:paraId="6533F02F">
      <w:pPr>
        <w:rPr>
          <w:rFonts w:ascii="PMingLiU" w:hAnsi="PMingLiU" w:eastAsia="PMingLiU" w:cs="PMingLiU"/>
          <w:color w:val="231F20"/>
          <w:sz w:val="38"/>
          <w:szCs w:val="38"/>
          <w:lang w:eastAsia="zh-CN"/>
        </w:rPr>
      </w:pPr>
      <w:r>
        <w:rPr>
          <w:rFonts w:ascii="PMingLiU" w:hAnsi="PMingLiU" w:eastAsia="PMingLiU" w:cs="PMingLiU"/>
          <w:color w:val="231F20"/>
          <w:sz w:val="38"/>
          <w:szCs w:val="38"/>
          <w:lang w:eastAsia="zh-CN"/>
        </w:rPr>
        <w:br w:type="page"/>
      </w:r>
    </w:p>
    <w:p w14:paraId="3F7C72BB">
      <w:pPr>
        <w:pStyle w:val="2"/>
        <w:rPr>
          <w:rFonts w:hint="eastAsia" w:ascii="黑体" w:hAnsi="黑体" w:eastAsia="黑体" w:cs="黑体"/>
          <w:b w:val="0"/>
          <w:bCs w:val="0"/>
          <w:sz w:val="36"/>
          <w:szCs w:val="36"/>
          <w:lang w:eastAsia="zh-CN"/>
        </w:rPr>
      </w:pPr>
      <w:bookmarkStart w:id="0" w:name="_Toc468194774"/>
      <w:r>
        <w:rPr>
          <w:rFonts w:hint="eastAsia" w:ascii="黑体" w:hAnsi="黑体" w:eastAsia="黑体" w:cs="黑体"/>
          <w:b w:val="0"/>
          <w:bCs w:val="0"/>
          <w:color w:val="231F20"/>
          <w:sz w:val="36"/>
          <w:szCs w:val="36"/>
          <w:lang w:eastAsia="zh-CN"/>
        </w:rPr>
        <w:t>守门员</w:t>
      </w:r>
      <w:bookmarkEnd w:id="0"/>
    </w:p>
    <w:p w14:paraId="34B7BADC">
      <w:pPr>
        <w:pStyle w:val="11"/>
        <w:spacing w:line="395" w:lineRule="exact"/>
        <w:ind w:left="0" w:leftChars="0" w:firstLine="0" w:firstLineChars="0"/>
        <w:rPr>
          <w:lang w:eastAsia="zh-CN"/>
        </w:rPr>
      </w:pP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5054600</wp:posOffset>
                </wp:positionH>
                <wp:positionV relativeFrom="paragraph">
                  <wp:posOffset>715645</wp:posOffset>
                </wp:positionV>
                <wp:extent cx="1270" cy="252095"/>
                <wp:effectExtent l="0" t="0" r="0" b="0"/>
                <wp:wrapNone/>
                <wp:docPr id="23" name="Group 4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" cy="252095"/>
                          <a:chOff x="7960" y="1127"/>
                          <a:chExt cx="2" cy="397203"/>
                        </a:xfrm>
                      </wpg:grpSpPr>
                      <wps:wsp>
                        <wps:cNvPr id="22" name="Freeform 453"/>
                        <wps:cNvSpPr/>
                        <wps:spPr>
                          <a:xfrm>
                            <a:off x="7960" y="1127"/>
                            <a:ext cx="2" cy="397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>
                              <a:cxn ang="0">
                                <a:pos x="0" y="1127"/>
                              </a:cxn>
                              <a:cxn ang="0">
                                <a:pos x="0" y="1524"/>
                              </a:cxn>
                            </a:cxnLst>
                            <a:pathLst>
                              <a:path w="1" h="397">
                                <a:moveTo>
                                  <a:pt x="0" y="0"/>
                                </a:moveTo>
                                <a:lnTo>
                                  <a:pt x="0" y="397"/>
                                </a:lnTo>
                              </a:path>
                            </a:pathLst>
                          </a:custGeom>
                          <a:noFill/>
                          <a:ln w="1283" cap="flat" cmpd="sng">
                            <a:solidFill>
                              <a:srgbClr val="B7DBF4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52" o:spid="_x0000_s1026" o:spt="203" style="position:absolute;left:0pt;margin-left:398pt;margin-top:56.35pt;height:19.85pt;width:0.1pt;mso-position-horizontal-relative:page;z-index:-251655168;mso-width-relative:page;mso-height-relative:page;" coordorigin="7960,1127" coordsize="2,397203" o:gfxdata="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">
                <o:lock v:ext="edit" aspectratio="f"/>
                <v:shape id="Freeform 453" o:spid="_x0000_s1026" o:spt="100" style="position:absolute;left:7960;top:1127;height:397;width:2;" filled="f" stroked="t" coordsize="1,397" o:gfxdata="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TE6QvQAA&#10;ANsAAAAPAAAAAAAAAAEAIAAAACIAAABkcnMvZG93bnJldi54bWxQSwECFAAUAAAACACHTuJAMy8F&#10;njsAAAA5AAAAEAAAAAAAAAABACAAAAAMAQAAZHJzL3NoYXBleG1sLnhtbFBLBQYAAAAABgAGAFsB&#10;AAC2AwAAAAA=&#10;" path="m0,0l0,397e">
                  <v:path o:connectlocs="0,1127;0,1524" o:connectangles="0,0"/>
                  <v:fill on="f" focussize="0,0"/>
                  <v:stroke weight="0.101023622047244pt" color="#B7DBF4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color w:val="3CB4E7"/>
          <w:lang w:eastAsia="zh-CN"/>
        </w:rPr>
        <w:t>一、考核指标与所占分值</w:t>
      </w:r>
      <w:r>
        <w:rPr>
          <w:rFonts w:hint="eastAsia" w:eastAsia="宋体"/>
          <w:color w:val="3CB4E7"/>
          <w:lang w:eastAsia="zh-CN"/>
        </w:rPr>
        <w:t>(总分</w:t>
      </w:r>
      <w:r>
        <w:rPr>
          <w:rFonts w:hint="eastAsia" w:eastAsia="宋体"/>
          <w:color w:val="3CB4E7"/>
          <w:lang w:val="en-US" w:eastAsia="zh-CN"/>
        </w:rPr>
        <w:t>100</w:t>
      </w:r>
      <w:r>
        <w:rPr>
          <w:rFonts w:hint="eastAsia" w:eastAsia="宋体"/>
          <w:color w:val="3CB4E7"/>
          <w:lang w:eastAsia="zh-CN"/>
        </w:rPr>
        <w:t>分)</w:t>
      </w:r>
    </w:p>
    <w:p w14:paraId="4925A065">
      <w:pPr>
        <w:spacing w:before="9"/>
        <w:rPr>
          <w:rFonts w:ascii="Arial Unicode MS" w:hAnsi="Arial Unicode MS" w:eastAsia="Arial Unicode MS" w:cs="Arial Unicode MS"/>
          <w:lang w:eastAsia="zh-CN"/>
        </w:rPr>
      </w:pPr>
    </w:p>
    <w:tbl>
      <w:tblPr>
        <w:tblStyle w:val="9"/>
        <w:tblW w:w="8319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1776"/>
        <w:gridCol w:w="1619"/>
        <w:gridCol w:w="1619"/>
        <w:gridCol w:w="1709"/>
      </w:tblGrid>
      <w:tr w14:paraId="5B94B1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</w:trPr>
        <w:tc>
          <w:tcPr>
            <w:tcW w:w="159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</w:tcPr>
          <w:p w14:paraId="13D0418E">
            <w:pPr>
              <w:pStyle w:val="12"/>
              <w:spacing w:before="30"/>
              <w:ind w:left="67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类  别</w:t>
            </w:r>
          </w:p>
        </w:tc>
        <w:tc>
          <w:tcPr>
            <w:tcW w:w="177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</w:tcPr>
          <w:p w14:paraId="10D86B67">
            <w:pPr>
              <w:pStyle w:val="12"/>
              <w:spacing w:before="30"/>
              <w:ind w:left="539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专项素质</w:t>
            </w:r>
          </w:p>
        </w:tc>
        <w:tc>
          <w:tcPr>
            <w:tcW w:w="3238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</w:tcPr>
          <w:p w14:paraId="2854262D">
            <w:pPr>
              <w:pStyle w:val="12"/>
              <w:spacing w:before="30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专项技术</w:t>
            </w:r>
          </w:p>
        </w:tc>
        <w:tc>
          <w:tcPr>
            <w:tcW w:w="170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</w:tcPr>
          <w:p w14:paraId="5418B47B">
            <w:pPr>
              <w:pStyle w:val="12"/>
              <w:spacing w:before="30"/>
              <w:ind w:left="516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实战能力</w:t>
            </w:r>
          </w:p>
        </w:tc>
      </w:tr>
      <w:tr w14:paraId="78788B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9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 w14:paraId="62BC84CB">
            <w:pPr>
              <w:pStyle w:val="12"/>
              <w:spacing w:line="255" w:lineRule="exact"/>
              <w:ind w:left="67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考  核</w:t>
            </w:r>
          </w:p>
          <w:p w14:paraId="476EA180">
            <w:pPr>
              <w:pStyle w:val="12"/>
              <w:spacing w:before="34"/>
              <w:ind w:left="67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指  标</w:t>
            </w:r>
          </w:p>
        </w:tc>
        <w:tc>
          <w:tcPr>
            <w:tcW w:w="177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 w14:paraId="5F82BC3A">
            <w:pPr>
              <w:pStyle w:val="12"/>
              <w:spacing w:line="255" w:lineRule="exact"/>
              <w:ind w:left="22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立定</w:t>
            </w:r>
          </w:p>
          <w:p w14:paraId="30E7A7B5">
            <w:pPr>
              <w:pStyle w:val="12"/>
              <w:spacing w:before="34"/>
              <w:ind w:left="22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三级跳远</w:t>
            </w:r>
          </w:p>
        </w:tc>
        <w:tc>
          <w:tcPr>
            <w:tcW w:w="1619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</w:tcPr>
          <w:p w14:paraId="2920A9C6">
            <w:pPr>
              <w:pStyle w:val="12"/>
              <w:spacing w:line="255" w:lineRule="exact"/>
              <w:ind w:right="43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掷远与</w:t>
            </w:r>
          </w:p>
          <w:p w14:paraId="14F0CEBE">
            <w:pPr>
              <w:pStyle w:val="12"/>
              <w:spacing w:before="34"/>
              <w:ind w:right="43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踢远</w:t>
            </w:r>
          </w:p>
        </w:tc>
        <w:tc>
          <w:tcPr>
            <w:tcW w:w="1619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</w:tcPr>
          <w:p w14:paraId="56F16B7E">
            <w:pPr>
              <w:pStyle w:val="12"/>
              <w:spacing w:before="138"/>
              <w:ind w:left="560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扑接球</w:t>
            </w:r>
          </w:p>
        </w:tc>
        <w:tc>
          <w:tcPr>
            <w:tcW w:w="170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 w14:paraId="37192938">
            <w:pPr>
              <w:pStyle w:val="12"/>
              <w:spacing w:before="138"/>
              <w:ind w:left="45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比赛</w:t>
            </w:r>
          </w:p>
        </w:tc>
      </w:tr>
      <w:tr w14:paraId="5987A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596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 w14:paraId="03BC2B2A">
            <w:pPr>
              <w:pStyle w:val="12"/>
              <w:spacing w:before="2"/>
              <w:ind w:left="67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  值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 w14:paraId="1D0DBA32">
            <w:pPr>
              <w:pStyle w:val="12"/>
              <w:spacing w:before="2"/>
              <w:ind w:left="22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分</w:t>
            </w:r>
          </w:p>
        </w:tc>
        <w:tc>
          <w:tcPr>
            <w:tcW w:w="1619" w:type="dxa"/>
            <w:tcBorders>
              <w:top w:val="nil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</w:tcPr>
          <w:p w14:paraId="669AA7F7">
            <w:pPr>
              <w:pStyle w:val="12"/>
              <w:spacing w:before="2"/>
              <w:ind w:right="43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分</w:t>
            </w:r>
          </w:p>
        </w:tc>
        <w:tc>
          <w:tcPr>
            <w:tcW w:w="1619" w:type="dxa"/>
            <w:tcBorders>
              <w:top w:val="nil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</w:tcPr>
          <w:p w14:paraId="25B5350D">
            <w:pPr>
              <w:pStyle w:val="12"/>
              <w:spacing w:before="2"/>
              <w:ind w:left="43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</w:t>
            </w:r>
          </w:p>
        </w:tc>
        <w:tc>
          <w:tcPr>
            <w:tcW w:w="170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 w14:paraId="47FAB03A">
            <w:pPr>
              <w:pStyle w:val="12"/>
              <w:spacing w:before="2"/>
              <w:ind w:left="45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</w:t>
            </w:r>
          </w:p>
        </w:tc>
      </w:tr>
    </w:tbl>
    <w:p w14:paraId="4F10BADD">
      <w:pPr>
        <w:spacing w:before="8"/>
        <w:rPr>
          <w:rFonts w:ascii="Arial Unicode MS" w:hAnsi="Arial Unicode MS" w:eastAsia="Arial Unicode MS" w:cs="Arial Unicode MS"/>
          <w:sz w:val="18"/>
          <w:szCs w:val="18"/>
        </w:rPr>
      </w:pPr>
    </w:p>
    <w:p w14:paraId="47398D9F">
      <w:pPr>
        <w:spacing w:line="395" w:lineRule="exact"/>
        <w:ind w:left="500"/>
        <w:rPr>
          <w:rFonts w:ascii="Arial Unicode MS" w:hAnsi="Arial Unicode MS" w:eastAsia="Arial Unicode MS" w:cs="Arial Unicode MS"/>
          <w:sz w:val="28"/>
          <w:szCs w:val="28"/>
          <w:lang w:eastAsia="zh-CN"/>
        </w:rPr>
      </w:pPr>
      <w:r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  <w:t>二、考试方法与评分标准</w:t>
      </w:r>
    </w:p>
    <w:p w14:paraId="6E3F14A4">
      <w:pPr>
        <w:spacing w:before="3"/>
        <w:rPr>
          <w:rFonts w:ascii="Arial Unicode MS" w:hAnsi="Arial Unicode MS" w:eastAsia="Arial Unicode MS" w:cs="Arial Unicode MS"/>
          <w:sz w:val="15"/>
          <w:szCs w:val="15"/>
          <w:lang w:eastAsia="zh-CN"/>
        </w:rPr>
      </w:pPr>
    </w:p>
    <w:p w14:paraId="669A3BD9">
      <w:pPr>
        <w:pStyle w:val="13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231F20"/>
          <w:sz w:val="24"/>
          <w:szCs w:val="24"/>
          <w:lang w:eastAsia="zh-CN"/>
        </w:rPr>
        <w:t>（一）专项素质</w:t>
      </w:r>
    </w:p>
    <w:p w14:paraId="34721B01">
      <w:pPr>
        <w:pStyle w:val="3"/>
        <w:spacing w:before="41"/>
        <w:ind w:left="5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立定三级跳远</w:t>
      </w:r>
    </w:p>
    <w:p w14:paraId="34DB16DD">
      <w:pPr>
        <w:pStyle w:val="3"/>
        <w:spacing w:before="65" w:line="300" w:lineRule="auto"/>
        <w:ind w:left="0" w:leftChars="0" w:right="102" w:firstLine="420" w:firstLineChars="200"/>
        <w:jc w:val="both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1.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考试方法：考生原地双脚站立在起跳线后，起跳时不能触及或超越起跳线。第一跳双脚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原地起跳，可以用任何一只脚落地；第二跳跨步跳，用着地脚起跳以另一只脚落地；第三跳双脚落地完成跳跃动作后，起身向前走出测试区。成绩测量时，从身体落地痕迹的最近点取直线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量至起跳线内沿。考生可穿钉鞋，其他未尽事宜参照田径竞赛规则执行。每人测试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次，取最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好成绩。</w:t>
      </w:r>
    </w:p>
    <w:p w14:paraId="6DCE1A7C">
      <w:pPr>
        <w:pStyle w:val="3"/>
        <w:spacing w:before="17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2.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评分标准：见表4。</w:t>
      </w:r>
    </w:p>
    <w:p w14:paraId="6B809B2C">
      <w:pPr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00BE21F4">
      <w:pPr>
        <w:pStyle w:val="3"/>
        <w:spacing w:before="145"/>
        <w:ind w:left="103" w:right="107"/>
        <w:jc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5230495</wp:posOffset>
                </wp:positionH>
                <wp:positionV relativeFrom="paragraph">
                  <wp:posOffset>594995</wp:posOffset>
                </wp:positionV>
                <wp:extent cx="1270" cy="295275"/>
                <wp:effectExtent l="0" t="0" r="0" b="0"/>
                <wp:wrapNone/>
                <wp:docPr id="25" name="Group 4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" cy="295275"/>
                          <a:chOff x="8237" y="937"/>
                          <a:chExt cx="2" cy="465203"/>
                        </a:xfrm>
                      </wpg:grpSpPr>
                      <wps:wsp>
                        <wps:cNvPr id="24" name="Freeform 451"/>
                        <wps:cNvSpPr/>
                        <wps:spPr>
                          <a:xfrm>
                            <a:off x="8237" y="937"/>
                            <a:ext cx="2" cy="465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>
                              <a:cxn ang="0">
                                <a:pos x="0" y="937"/>
                              </a:cxn>
                              <a:cxn ang="0">
                                <a:pos x="0" y="1402"/>
                              </a:cxn>
                            </a:cxnLst>
                            <a:pathLst>
                              <a:path w="1" h="465">
                                <a:moveTo>
                                  <a:pt x="0" y="0"/>
                                </a:moveTo>
                                <a:lnTo>
                                  <a:pt x="0" y="465"/>
                                </a:lnTo>
                              </a:path>
                            </a:pathLst>
                          </a:custGeom>
                          <a:noFill/>
                          <a:ln w="1283" cap="flat" cmpd="sng">
                            <a:solidFill>
                              <a:srgbClr val="B7DBF4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50" o:spid="_x0000_s1026" o:spt="203" style="position:absolute;left:0pt;margin-left:411.85pt;margin-top:46.85pt;height:23.25pt;width:0.1pt;mso-position-horizontal-relative:page;z-index:-251654144;mso-width-relative:page;mso-height-relative:page;" coordorigin="8237,937" coordsize="2,465203" o:gfxdata="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">
                <o:lock v:ext="edit" aspectratio="f"/>
                <v:shape id="Freeform 451" o:spid="_x0000_s1026" o:spt="100" style="position:absolute;left:8237;top:937;height:465;width:2;" filled="f" stroked="t" coordsize="1,465" o:gfxdata="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K7zem8AAAA&#10;2wAAAA8AAAAAAAAAAQAgAAAAIgAAAGRycy9kb3ducmV2LnhtbFBLAQIUABQAAAAIAIdO4kAzLwWe&#10;OwAAADkAAAAQAAAAAAAAAAEAIAAAAAsBAABkcnMvc2hhcGV4bWwueG1sUEsFBgAAAAAGAAYAWwEA&#10;ALUDAAAAAA==&#10;" path="m0,0l0,465e">
                  <v:path o:connectlocs="0,937;0,1402" o:connectangles="0,0"/>
                  <v:fill on="f" focussize="0,0"/>
                  <v:stroke weight="0.101023622047244pt" color="#B7DBF4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表 4  立定三级跳远评分表</w:t>
      </w:r>
    </w:p>
    <w:p w14:paraId="241FE82C"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9"/>
        <w:tblW w:w="83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1386"/>
        <w:gridCol w:w="1387"/>
        <w:gridCol w:w="1227"/>
        <w:gridCol w:w="1466"/>
        <w:gridCol w:w="1467"/>
      </w:tblGrid>
      <w:tr w14:paraId="47E678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1387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 w14:paraId="139AE0BC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2773" w:type="dxa"/>
            <w:gridSpan w:val="2"/>
            <w:tcBorders>
              <w:top w:val="single" w:color="3CB4E7" w:sz="12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0EA4415A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成绩（米）</w:t>
            </w:r>
          </w:p>
        </w:tc>
        <w:tc>
          <w:tcPr>
            <w:tcW w:w="1227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 w14:paraId="35F8572A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2933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732C72CA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成绩（米）</w:t>
            </w:r>
          </w:p>
        </w:tc>
      </w:tr>
      <w:tr w14:paraId="140B9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</w:trPr>
        <w:tc>
          <w:tcPr>
            <w:tcW w:w="1387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7FE9EF93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3CB4E7" w:sz="4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4D6E5C59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387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1CFEF727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  <w:tc>
          <w:tcPr>
            <w:tcW w:w="1227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09E874D9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466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71FC1F10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467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25339F45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</w:tr>
      <w:tr w14:paraId="235A16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387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59EAD1DF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86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CCF9E10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8.6</w:t>
            </w:r>
          </w:p>
        </w:tc>
        <w:tc>
          <w:tcPr>
            <w:tcW w:w="138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DB015D2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7.4</w:t>
            </w:r>
          </w:p>
        </w:tc>
        <w:tc>
          <w:tcPr>
            <w:tcW w:w="122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CAC2DD7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6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F685B73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7.6</w:t>
            </w:r>
          </w:p>
        </w:tc>
        <w:tc>
          <w:tcPr>
            <w:tcW w:w="146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CC11452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6.4</w:t>
            </w:r>
          </w:p>
        </w:tc>
      </w:tr>
      <w:tr w14:paraId="74405F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5F1AEF65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02504A66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8.5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A9B3A0B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7.3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F918B86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4.5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69ABD02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2808345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6.3</w:t>
            </w:r>
          </w:p>
        </w:tc>
      </w:tr>
      <w:tr w14:paraId="21E9E9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17C49EEB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031854B7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8.4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01DCBE9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7.2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0C91D6C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72D7C85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6AB5FA6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6.2</w:t>
            </w:r>
          </w:p>
        </w:tc>
      </w:tr>
      <w:tr w14:paraId="7D517C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1204DED7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8.5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BB69211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8.3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E0D8DCC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7.1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ECDB414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28C233E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9F7F923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6.1</w:t>
            </w:r>
          </w:p>
        </w:tc>
      </w:tr>
      <w:tr w14:paraId="5B7A38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7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 w14:paraId="0C13FDD9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E8A1A79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8.2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6AD3FA1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7.0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DA59DA9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C47FAD6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7.2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E2DB638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6.0</w:t>
            </w:r>
          </w:p>
        </w:tc>
      </w:tr>
      <w:tr w14:paraId="4EDDD2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87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04E7E7AD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7.5</w:t>
            </w:r>
          </w:p>
        </w:tc>
        <w:tc>
          <w:tcPr>
            <w:tcW w:w="1386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7F5CC27B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8.1</w:t>
            </w:r>
          </w:p>
        </w:tc>
        <w:tc>
          <w:tcPr>
            <w:tcW w:w="138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4277A34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6.9</w:t>
            </w:r>
          </w:p>
        </w:tc>
        <w:tc>
          <w:tcPr>
            <w:tcW w:w="122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E01DD36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46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29AE216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7.1</w:t>
            </w:r>
          </w:p>
        </w:tc>
        <w:tc>
          <w:tcPr>
            <w:tcW w:w="146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2151AEA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5.9</w:t>
            </w:r>
          </w:p>
        </w:tc>
      </w:tr>
      <w:tr w14:paraId="2E52AB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1B98189F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388C228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8.0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FFF57EB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6.8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DF3E760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1287848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3F922B1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5.8</w:t>
            </w:r>
          </w:p>
        </w:tc>
      </w:tr>
      <w:tr w14:paraId="7DCA01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26A4C08F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6.5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A1094A0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7.9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55AE922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6.7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3C9BFB1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EBAA132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FEFA865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5.7</w:t>
            </w:r>
          </w:p>
        </w:tc>
      </w:tr>
    </w:tbl>
    <w:tbl>
      <w:tblPr>
        <w:tblStyle w:val="9"/>
        <w:tblpPr w:leftFromText="180" w:rightFromText="180" w:vertAnchor="text" w:horzAnchor="margin" w:tblpY="1"/>
        <w:tblW w:w="832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1387"/>
        <w:gridCol w:w="1420"/>
        <w:gridCol w:w="1353"/>
        <w:gridCol w:w="1399"/>
        <w:gridCol w:w="1375"/>
      </w:tblGrid>
      <w:tr w14:paraId="5E3E3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59720B63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87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32AB7F8C">
            <w:pPr>
              <w:pStyle w:val="12"/>
              <w:ind w:right="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DA8B3F8">
            <w:pPr>
              <w:pStyle w:val="12"/>
              <w:ind w:right="3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6.6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7FC3F55C">
            <w:pPr>
              <w:pStyle w:val="12"/>
              <w:ind w:right="3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419A35B">
            <w:pPr>
              <w:pStyle w:val="12"/>
              <w:ind w:right="1" w:firstLine="360" w:firstLineChars="200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F3EB09A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5.6</w:t>
            </w:r>
          </w:p>
        </w:tc>
      </w:tr>
      <w:tr w14:paraId="0E81AD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87" w:type="dxa"/>
            <w:tcBorders>
              <w:top w:val="nil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 w14:paraId="5AF7ED76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5.5</w:t>
            </w:r>
          </w:p>
        </w:tc>
        <w:tc>
          <w:tcPr>
            <w:tcW w:w="1387" w:type="dxa"/>
            <w:tcBorders>
              <w:top w:val="nil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1A7CCC63">
            <w:pPr>
              <w:pStyle w:val="12"/>
              <w:ind w:right="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16B19445">
            <w:pPr>
              <w:pStyle w:val="12"/>
              <w:ind w:right="3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6.5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 w14:paraId="6AAFF21C">
            <w:pPr>
              <w:pStyle w:val="12"/>
              <w:ind w:right="30" w:firstLine="360" w:firstLineChars="2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1399" w:type="dxa"/>
            <w:tcBorders>
              <w:top w:val="nil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35F9C434">
            <w:pPr>
              <w:pStyle w:val="12"/>
              <w:ind w:right="1" w:firstLine="360" w:firstLineChars="200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6.7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5B038C3B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5.5</w:t>
            </w:r>
          </w:p>
        </w:tc>
      </w:tr>
    </w:tbl>
    <w:p w14:paraId="6D0EAAC7">
      <w:pPr>
        <w:pStyle w:val="13"/>
        <w:spacing w:line="332" w:lineRule="exact"/>
        <w:ind w:left="507" w:hanging="57"/>
        <w:rPr>
          <w:rFonts w:hint="eastAsia" w:ascii="宋体" w:hAnsi="宋体" w:eastAsia="宋体" w:cs="宋体"/>
          <w:color w:val="231F20"/>
          <w:sz w:val="24"/>
          <w:szCs w:val="24"/>
          <w:lang w:eastAsia="zh-CN"/>
        </w:rPr>
      </w:pPr>
    </w:p>
    <w:p w14:paraId="0CD2F691">
      <w:pPr>
        <w:pStyle w:val="13"/>
        <w:spacing w:line="332" w:lineRule="exact"/>
        <w:ind w:left="507" w:hanging="57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231F20"/>
          <w:sz w:val="24"/>
          <w:szCs w:val="24"/>
          <w:lang w:eastAsia="zh-CN"/>
        </w:rPr>
        <w:t>（二）专项技术</w:t>
      </w:r>
    </w:p>
    <w:p w14:paraId="721B4E03">
      <w:pPr>
        <w:pStyle w:val="3"/>
        <w:spacing w:before="41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1．掷远与踢远</w:t>
      </w:r>
    </w:p>
    <w:p w14:paraId="1AF2E31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firstLine="428" w:firstLineChars="200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（1）考试方法：如图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3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所示，在球场适当位置画一条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15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米线段作为测试区横宽，从横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线两端分别向场内垂直画两条60米以上平行直线作为测试区纵长，标出距离数。考生站在起点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线后，先将球以手掷</w:t>
      </w:r>
      <w:r>
        <w:rPr>
          <w:rFonts w:hint="eastAsia" w:ascii="宋体" w:hAnsi="宋体" w:eastAsia="宋体" w:cs="宋体"/>
          <w:color w:val="231F20"/>
          <w:spacing w:val="-8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3</w:t>
      </w:r>
      <w:r>
        <w:rPr>
          <w:rFonts w:hint="eastAsia" w:ascii="宋体" w:hAnsi="宋体" w:eastAsia="宋体" w:cs="宋体"/>
          <w:color w:val="231F20"/>
          <w:spacing w:val="-2"/>
          <w:sz w:val="21"/>
          <w:szCs w:val="21"/>
          <w:lang w:eastAsia="zh-CN"/>
        </w:rPr>
        <w:t>次（允许带手套进行），然后用脚踢远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3</w:t>
      </w:r>
      <w:r>
        <w:rPr>
          <w:rFonts w:hint="eastAsia" w:ascii="宋体" w:hAnsi="宋体" w:eastAsia="宋体" w:cs="宋体"/>
          <w:color w:val="231F20"/>
          <w:spacing w:val="-2"/>
          <w:sz w:val="21"/>
          <w:szCs w:val="21"/>
          <w:lang w:eastAsia="zh-CN"/>
        </w:rPr>
        <w:t>次（采用踢凌空球、反弹球、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定位球等方法不限），各取其中最好一次成绩相加为最终成绩。每次掷、踢球的落点必须在测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试区横宽以内，否则不计成绩。</w:t>
      </w:r>
    </w:p>
    <w:p w14:paraId="271D6698">
      <w:pPr>
        <w:spacing w:before="8"/>
        <w:jc w:val="center"/>
      </w:pPr>
      <w:r>
        <w:drawing>
          <wp:inline distT="0" distB="0" distL="114300" distR="114300">
            <wp:extent cx="3888105" cy="1617980"/>
            <wp:effectExtent l="0" t="0" r="17145" b="1270"/>
            <wp:docPr id="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88105" cy="1617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D241128">
      <w:pPr>
        <w:spacing w:line="200" w:lineRule="atLeast"/>
        <w:ind w:left="1529" w:firstLine="1440" w:firstLineChars="800"/>
        <w:jc w:val="both"/>
        <w:rPr>
          <w:rFonts w:hint="eastAsia" w:ascii="宋体" w:hAnsi="宋体" w:eastAsia="宋体" w:cs="宋体"/>
          <w:color w:val="231F2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color w:val="231F20"/>
          <w:sz w:val="18"/>
          <w:szCs w:val="18"/>
          <w:lang w:eastAsia="zh-CN"/>
        </w:rPr>
        <w:t>图 3  掷远与踢远场地示意图</w:t>
      </w:r>
    </w:p>
    <w:p w14:paraId="747C99AA">
      <w:pPr>
        <w:spacing w:line="200" w:lineRule="atLeast"/>
        <w:ind w:left="1529" w:firstLine="1440" w:firstLineChars="800"/>
        <w:jc w:val="both"/>
        <w:rPr>
          <w:rFonts w:hint="eastAsia" w:ascii="宋体" w:hAnsi="宋体" w:eastAsia="宋体" w:cs="宋体"/>
          <w:color w:val="231F20"/>
          <w:sz w:val="18"/>
          <w:szCs w:val="18"/>
          <w:lang w:eastAsia="zh-CN"/>
        </w:rPr>
      </w:pPr>
    </w:p>
    <w:p w14:paraId="5B92EEB0">
      <w:pPr>
        <w:pStyle w:val="3"/>
        <w:spacing w:before="0"/>
        <w:ind w:left="0" w:leftChars="0" w:firstLine="400" w:firstLineChars="200"/>
        <w:rPr>
          <w:rFonts w:ascii="方正宋三简体" w:hAnsi="方正宋三简体" w:eastAsia="方正宋三简体" w:cs="方正宋三简体"/>
          <w:sz w:val="28"/>
          <w:szCs w:val="28"/>
          <w:lang w:eastAsia="zh-CN"/>
        </w:rPr>
      </w:pPr>
      <w:r>
        <w:rPr>
          <w:color w:val="231F20"/>
          <w:lang w:eastAsia="zh-CN"/>
        </w:rPr>
        <w:t>（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2）评分标准：见表5。</w:t>
      </w:r>
    </w:p>
    <w:p w14:paraId="149D280F">
      <w:pPr>
        <w:pStyle w:val="3"/>
        <w:spacing w:before="10"/>
        <w:ind w:right="2887" w:firstLine="420" w:firstLineChars="200"/>
        <w:jc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表 5   掷远与踢远评分表</w:t>
      </w:r>
    </w:p>
    <w:p w14:paraId="6C282E65"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9"/>
        <w:tblW w:w="8320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1386"/>
        <w:gridCol w:w="1387"/>
        <w:gridCol w:w="1387"/>
        <w:gridCol w:w="1386"/>
        <w:gridCol w:w="1387"/>
      </w:tblGrid>
      <w:tr w14:paraId="5C1136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</w:trPr>
        <w:tc>
          <w:tcPr>
            <w:tcW w:w="1387" w:type="dxa"/>
            <w:vMerge w:val="restart"/>
            <w:tcBorders>
              <w:top w:val="single" w:color="3CB4E7" w:sz="12" w:space="0"/>
              <w:left w:val="nil"/>
              <w:right w:val="single" w:color="B7DBF4" w:sz="0" w:space="0"/>
            </w:tcBorders>
            <w:shd w:val="clear" w:color="auto" w:fill="B7DBF4"/>
            <w:vAlign w:val="center"/>
          </w:tcPr>
          <w:p w14:paraId="744B8BCB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2773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2A9D1EBD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成绩（米）</w:t>
            </w:r>
          </w:p>
        </w:tc>
        <w:tc>
          <w:tcPr>
            <w:tcW w:w="1387" w:type="dxa"/>
            <w:vMerge w:val="restart"/>
            <w:tcBorders>
              <w:top w:val="single" w:color="3CB4E7" w:sz="12" w:space="0"/>
              <w:left w:val="nil"/>
              <w:right w:val="single" w:color="B7DBF4" w:sz="0" w:space="0"/>
            </w:tcBorders>
            <w:shd w:val="clear" w:color="auto" w:fill="B7DBF4"/>
            <w:vAlign w:val="center"/>
          </w:tcPr>
          <w:p w14:paraId="4E280A0E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2773" w:type="dxa"/>
            <w:gridSpan w:val="2"/>
            <w:tcBorders>
              <w:top w:val="single" w:color="3CB4E7" w:sz="12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7B9F5F5F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成绩（米）</w:t>
            </w:r>
          </w:p>
        </w:tc>
      </w:tr>
      <w:tr w14:paraId="61B253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</w:trPr>
        <w:tc>
          <w:tcPr>
            <w:tcW w:w="1387" w:type="dxa"/>
            <w:vMerge w:val="continue"/>
            <w:tcBorders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 w14:paraId="3D0E7DB3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33B19443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387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31616EA0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  <w:tc>
          <w:tcPr>
            <w:tcW w:w="1387" w:type="dxa"/>
            <w:vMerge w:val="continue"/>
            <w:tcBorders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 w14:paraId="7E7A90F4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3CB4E7" w:sz="4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7A6B7C76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387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6A7719C1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</w:tr>
      <w:tr w14:paraId="622E85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38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8414C2B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8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74C34D8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80</w:t>
            </w:r>
          </w:p>
        </w:tc>
        <w:tc>
          <w:tcPr>
            <w:tcW w:w="138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66D555C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65</w:t>
            </w:r>
          </w:p>
        </w:tc>
        <w:tc>
          <w:tcPr>
            <w:tcW w:w="1387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71FBF691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386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75C0891A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</w:t>
            </w:r>
          </w:p>
        </w:tc>
        <w:tc>
          <w:tcPr>
            <w:tcW w:w="138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B3ED0D5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</w:t>
            </w:r>
          </w:p>
        </w:tc>
      </w:tr>
      <w:tr w14:paraId="512C16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1076713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F578627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ECBA27C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3F5C53FD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4907BF5A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771F133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</w:t>
            </w:r>
          </w:p>
        </w:tc>
      </w:tr>
      <w:tr w14:paraId="013AEB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DF396A0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5532DA6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170BD18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16CD5226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6D9667C1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BBA28B7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</w:t>
            </w:r>
          </w:p>
        </w:tc>
      </w:tr>
      <w:tr w14:paraId="142755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D020A7C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8BFE61F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A8ADE1A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492BC30E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1015EDD5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C6D3A27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</w:t>
            </w:r>
          </w:p>
        </w:tc>
      </w:tr>
      <w:tr w14:paraId="7279ED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B0B1DF2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31A6452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D5A5DEA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556ECE4D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67E4D1B6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86C6194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</w:t>
            </w:r>
          </w:p>
        </w:tc>
      </w:tr>
      <w:tr w14:paraId="587F74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2FA9FC8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1C2D276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6317766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5678E04E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4E2F1A1C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A47D23D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</w:t>
            </w:r>
          </w:p>
        </w:tc>
      </w:tr>
      <w:tr w14:paraId="406112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38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04046C0D">
            <w:pPr>
              <w:pStyle w:val="1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32FE796C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09B7A045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 w14:paraId="70E9CF00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—</w:t>
            </w:r>
          </w:p>
        </w:tc>
        <w:tc>
          <w:tcPr>
            <w:tcW w:w="1386" w:type="dxa"/>
            <w:tcBorders>
              <w:top w:val="nil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25D0BFED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—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6DB8FE10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—</w:t>
            </w:r>
          </w:p>
        </w:tc>
      </w:tr>
    </w:tbl>
    <w:p w14:paraId="688F9974">
      <w:pPr>
        <w:pStyle w:val="3"/>
        <w:spacing w:before="0" w:line="267" w:lineRule="exact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231F20"/>
          <w:sz w:val="21"/>
          <w:szCs w:val="21"/>
        </w:rPr>
        <w:t>2．扑接球</w:t>
      </w:r>
    </w:p>
    <w:p w14:paraId="4854ECEA">
      <w:pPr>
        <w:pStyle w:val="3"/>
        <w:spacing w:before="65" w:line="284" w:lineRule="auto"/>
        <w:ind w:left="0" w:leftChars="0" w:firstLine="408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-3"/>
          <w:sz w:val="21"/>
          <w:szCs w:val="21"/>
          <w:lang w:eastAsia="zh-CN"/>
        </w:rPr>
        <w:t>（1）考试方法：考生守门，扑接</w:t>
      </w:r>
      <w:r>
        <w:rPr>
          <w:rFonts w:hint="eastAsia" w:ascii="宋体" w:hAnsi="宋体" w:eastAsia="宋体" w:cs="宋体"/>
          <w:color w:val="231F20"/>
          <w:spacing w:val="-9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10</w:t>
      </w:r>
      <w:r>
        <w:rPr>
          <w:rFonts w:hint="eastAsia" w:ascii="宋体" w:hAnsi="宋体" w:eastAsia="宋体" w:cs="宋体"/>
          <w:color w:val="231F20"/>
          <w:spacing w:val="-9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个来自罚球区线外射中球门的有效射门球（含地滚球、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半高球、高球以及需要倒地扑救的球）。</w:t>
      </w:r>
    </w:p>
    <w:p w14:paraId="386BA4F4">
      <w:pPr>
        <w:pStyle w:val="3"/>
        <w:spacing w:before="12" w:line="284" w:lineRule="auto"/>
        <w:ind w:left="0" w:leftChars="0" w:firstLine="424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1"/>
          <w:sz w:val="21"/>
          <w:szCs w:val="21"/>
          <w:lang w:eastAsia="zh-CN"/>
        </w:rPr>
        <w:t>（2）评分标准：考评员参照扑接球评分细则（表6），独立对考生进行技术技能评定。此项，满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分为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20分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，分数至多可到小数点后1位。</w:t>
      </w:r>
    </w:p>
    <w:p w14:paraId="48735121">
      <w:pPr>
        <w:jc w:val="center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 w14:paraId="31AF5470">
      <w:pPr>
        <w:jc w:val="center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 w14:paraId="62B23E79">
      <w:pPr>
        <w:jc w:val="center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 w14:paraId="013EAD5E">
      <w:pPr>
        <w:jc w:val="center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 w14:paraId="5397DE66">
      <w:pPr>
        <w:jc w:val="center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 w14:paraId="020BCD0C">
      <w:pPr>
        <w:jc w:val="center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 w14:paraId="72BC577A">
      <w:pPr>
        <w:jc w:val="center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 w14:paraId="7389003C">
      <w:pPr>
        <w:jc w:val="center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 w14:paraId="020A8372">
      <w:pPr>
        <w:jc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表 6  扑接球评分细则</w:t>
      </w:r>
    </w:p>
    <w:p w14:paraId="393F78AE">
      <w:pPr>
        <w:rPr>
          <w:rFonts w:ascii="方正宋三简体" w:hAnsi="方正宋三简体" w:eastAsia="方正宋三简体" w:cs="方正宋三简体"/>
          <w:sz w:val="20"/>
          <w:szCs w:val="20"/>
          <w:lang w:eastAsia="zh-CN"/>
        </w:rPr>
      </w:pPr>
    </w:p>
    <w:p w14:paraId="40C6AC01">
      <w:pPr>
        <w:spacing w:before="11"/>
        <w:rPr>
          <w:rFonts w:ascii="方正宋三简体" w:hAnsi="方正宋三简体" w:eastAsia="方正宋三简体" w:cs="方正宋三简体"/>
          <w:sz w:val="12"/>
          <w:szCs w:val="12"/>
          <w:lang w:eastAsia="zh-CN"/>
        </w:rPr>
      </w:pPr>
    </w:p>
    <w:p w14:paraId="22B356BC">
      <w:pPr>
        <w:spacing w:before="19"/>
        <w:ind w:right="175"/>
        <w:jc w:val="right"/>
        <w:rPr>
          <w:rFonts w:ascii="方正宋三简体" w:hAnsi="方正宋三简体" w:eastAsia="方正宋三简体" w:cs="方正宋三简体"/>
          <w:sz w:val="18"/>
          <w:szCs w:val="18"/>
          <w:lang w:eastAsia="zh-CN"/>
        </w:rPr>
      </w:pPr>
      <w:r>
        <w:rPr>
          <w:rFonts w:eastAsiaTheme="minorHAnsi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818515</wp:posOffset>
                </wp:positionH>
                <wp:positionV relativeFrom="paragraph">
                  <wp:posOffset>-278130</wp:posOffset>
                </wp:positionV>
                <wp:extent cx="5433060" cy="1882140"/>
                <wp:effectExtent l="0" t="0" r="0" b="0"/>
                <wp:wrapNone/>
                <wp:docPr id="501" name="Text Box 4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3060" cy="188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9"/>
                              <w:tblW w:w="8334" w:type="dxa"/>
                              <w:jc w:val="right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2694"/>
                              <w:gridCol w:w="5640"/>
                            </w:tblGrid>
                            <w:tr w14:paraId="03CBA985"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97" w:hRule="exact"/>
                                <w:jc w:val="right"/>
                              </w:trPr>
                              <w:tc>
                                <w:tcPr>
                                  <w:tcW w:w="2694" w:type="dxa"/>
                                  <w:tcBorders>
                                    <w:top w:val="single" w:color="3CB4E7" w:sz="12" w:space="0"/>
                                    <w:left w:val="nil"/>
                                    <w:bottom w:val="single" w:color="3CB4E7" w:sz="4" w:space="0"/>
                                    <w:right w:val="nil"/>
                                  </w:tcBorders>
                                  <w:shd w:val="clear" w:color="auto" w:fill="B7DBF4"/>
                                  <w:vAlign w:val="center"/>
                                </w:tcPr>
                                <w:p w14:paraId="6F42F4C3">
                                  <w:pPr>
                                    <w:pStyle w:val="12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等级（分值范围）</w:t>
                                  </w:r>
                                </w:p>
                              </w:tc>
                              <w:tc>
                                <w:tcPr>
                                  <w:tcW w:w="5640" w:type="dxa"/>
                                  <w:tcBorders>
                                    <w:top w:val="single" w:color="3CB4E7" w:sz="12" w:space="0"/>
                                    <w:left w:val="nil"/>
                                    <w:bottom w:val="single" w:color="3CB4E7" w:sz="4" w:space="0"/>
                                    <w:right w:val="nil"/>
                                  </w:tcBorders>
                                  <w:shd w:val="clear" w:color="auto" w:fill="B7DBF4"/>
                                  <w:vAlign w:val="center"/>
                                </w:tcPr>
                                <w:p w14:paraId="0B72C4DE">
                                  <w:pPr>
                                    <w:pStyle w:val="12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评价标准</w:t>
                                  </w:r>
                                </w:p>
                              </w:tc>
                            </w:tr>
                            <w:tr w14:paraId="751617F9"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46" w:hRule="atLeast"/>
                                <w:jc w:val="right"/>
                              </w:trPr>
                              <w:tc>
                                <w:tcPr>
                                  <w:tcW w:w="2694" w:type="dxa"/>
                                  <w:tcBorders>
                                    <w:top w:val="single" w:color="3CB4E7" w:sz="4" w:space="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 w14:paraId="2E3831DF">
                                  <w:pPr>
                                    <w:pStyle w:val="12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优（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 ～ 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16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 分）</w:t>
                                  </w:r>
                                </w:p>
                              </w:tc>
                              <w:tc>
                                <w:tcPr>
                                  <w:tcW w:w="5640" w:type="dxa"/>
                                  <w:tcBorders>
                                    <w:top w:val="single" w:color="3CB4E7" w:sz="4" w:space="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 w14:paraId="241BDE15">
                                  <w:pPr>
                                    <w:pStyle w:val="12"/>
                                    <w:jc w:val="both"/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技术动作规范，动作运用合理，选位意识好，身体移动快速、协调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。</w:t>
                                  </w:r>
                                </w:p>
                              </w:tc>
                            </w:tr>
                            <w:tr w14:paraId="250DD50C"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727" w:hRule="atLeast"/>
                                <w:jc w:val="right"/>
                              </w:trPr>
                              <w:tc>
                                <w:tcPr>
                                  <w:tcW w:w="26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 w14:paraId="27F8D60A">
                                  <w:pPr>
                                    <w:pStyle w:val="12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良 (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15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 ～ 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分 )</w:t>
                                  </w:r>
                                </w:p>
                              </w:tc>
                              <w:tc>
                                <w:tcPr>
                                  <w:tcW w:w="56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 w14:paraId="66FD11AE">
                                  <w:pPr>
                                    <w:pStyle w:val="12"/>
                                    <w:spacing w:before="33" w:line="270" w:lineRule="auto"/>
                                    <w:ind w:right="56"/>
                                    <w:jc w:val="both"/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技术动作规范，动作运用较合理，选位意识较好，身体移动快速、 协调。</w:t>
                                  </w:r>
                                </w:p>
                              </w:tc>
                            </w:tr>
                            <w:tr w14:paraId="46D584B1"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31" w:hRule="atLeast"/>
                                <w:jc w:val="right"/>
                              </w:trPr>
                              <w:tc>
                                <w:tcPr>
                                  <w:tcW w:w="26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 w14:paraId="5579140D">
                                  <w:pPr>
                                    <w:pStyle w:val="12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中 (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～ 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分 )</w:t>
                                  </w:r>
                                </w:p>
                              </w:tc>
                              <w:tc>
                                <w:tcPr>
                                  <w:tcW w:w="56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 w14:paraId="297FE710">
                                  <w:pPr>
                                    <w:pStyle w:val="12"/>
                                    <w:spacing w:before="33" w:line="270" w:lineRule="auto"/>
                                    <w:ind w:right="54"/>
                                    <w:jc w:val="both"/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技术动作基本规范，动作运用较合理，选位意识尚可，身体移动较快、较协调。</w:t>
                                  </w:r>
                                </w:p>
                              </w:tc>
                            </w:tr>
                            <w:tr w14:paraId="553FEE4E">
                              <w:tblPrEx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31" w:hRule="atLeast"/>
                                <w:jc w:val="right"/>
                              </w:trPr>
                              <w:tc>
                                <w:tcPr>
                                  <w:tcW w:w="2694" w:type="dxa"/>
                                  <w:tcBorders>
                                    <w:top w:val="nil"/>
                                    <w:left w:val="nil"/>
                                    <w:bottom w:val="single" w:color="3CB4E7" w:sz="12" w:space="0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 w14:paraId="0A468BAC">
                                  <w:pPr>
                                    <w:pStyle w:val="12"/>
                                    <w:jc w:val="center"/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差 (</w:t>
                                  </w:r>
                                  <w:r>
                                    <w:rPr>
                                      <w:rFonts w:hint="eastAsia"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</w:rPr>
                                    <w:t>分以下 )</w:t>
                                  </w:r>
                                </w:p>
                              </w:tc>
                              <w:tc>
                                <w:tcPr>
                                  <w:tcW w:w="5640" w:type="dxa"/>
                                  <w:tcBorders>
                                    <w:top w:val="nil"/>
                                    <w:left w:val="nil"/>
                                    <w:bottom w:val="single" w:color="3CB4E7" w:sz="12" w:space="0"/>
                                    <w:right w:val="nil"/>
                                  </w:tcBorders>
                                  <w:shd w:val="clear" w:color="auto" w:fill="D9EBF9"/>
                                  <w:vAlign w:val="center"/>
                                </w:tcPr>
                                <w:p w14:paraId="028BDA33">
                                  <w:pPr>
                                    <w:pStyle w:val="12"/>
                                    <w:spacing w:before="33" w:line="270" w:lineRule="auto"/>
                                    <w:ind w:right="144"/>
                                    <w:jc w:val="both"/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方正宋三简体" w:hAnsi="方正宋三简体" w:eastAsia="方正宋三简体" w:cs="方正宋三简体"/>
                                      <w:color w:val="231F20"/>
                                      <w:sz w:val="18"/>
                                      <w:szCs w:val="18"/>
                                      <w:lang w:eastAsia="zh-CN"/>
                                    </w:rPr>
                                    <w:t>技术动作不规范，动作运用不合理，选位意识较差，身体移动较慢 不协调。</w:t>
                                  </w:r>
                                </w:p>
                              </w:tc>
                            </w:tr>
                          </w:tbl>
                          <w:p w14:paraId="7B942C20"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30" o:spid="_x0000_s1026" o:spt="202" type="#_x0000_t202" style="position:absolute;left:0pt;margin-left:64.45pt;margin-top:-21.9pt;height:148.2pt;width:427.8pt;mso-position-horizontal-relative:page;z-index:251660288;mso-width-relative:page;mso-height-relative:page;" filled="f" stroked="f" coordsize="21600,21600" o:gfxdata="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b+fJT9oAAAALAQAADwAAAAAAAAABACAAAAAiAAAA&#10;ZHJzL2Rvd25yZXYueG1sUEsBAhQAFAAAAAgAh07iQKelXBsFAgAAFwQAAA4AAAAAAAAAAQAgAAAA&#10;KQEAAGRycy9lMm9Eb2MueG1sUEsFBgAAAAAGAAYAWQEAAKA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9"/>
                        <w:tblW w:w="8334" w:type="dxa"/>
                        <w:jc w:val="right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2694"/>
                        <w:gridCol w:w="5640"/>
                      </w:tblGrid>
                      <w:tr w14:paraId="03CBA985"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97" w:hRule="exact"/>
                          <w:jc w:val="right"/>
                        </w:trPr>
                        <w:tc>
                          <w:tcPr>
                            <w:tcW w:w="2694" w:type="dxa"/>
                            <w:tcBorders>
                              <w:top w:val="single" w:color="3CB4E7" w:sz="12" w:space="0"/>
                              <w:left w:val="nil"/>
                              <w:bottom w:val="single" w:color="3CB4E7" w:sz="4" w:space="0"/>
                              <w:right w:val="nil"/>
                            </w:tcBorders>
                            <w:shd w:val="clear" w:color="auto" w:fill="B7DBF4"/>
                            <w:vAlign w:val="center"/>
                          </w:tcPr>
                          <w:p w14:paraId="6F42F4C3">
                            <w:pPr>
                              <w:pStyle w:val="12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等级（分值范围）</w:t>
                            </w:r>
                          </w:p>
                        </w:tc>
                        <w:tc>
                          <w:tcPr>
                            <w:tcW w:w="5640" w:type="dxa"/>
                            <w:tcBorders>
                              <w:top w:val="single" w:color="3CB4E7" w:sz="12" w:space="0"/>
                              <w:left w:val="nil"/>
                              <w:bottom w:val="single" w:color="3CB4E7" w:sz="4" w:space="0"/>
                              <w:right w:val="nil"/>
                            </w:tcBorders>
                            <w:shd w:val="clear" w:color="auto" w:fill="B7DBF4"/>
                            <w:vAlign w:val="center"/>
                          </w:tcPr>
                          <w:p w14:paraId="0B72C4DE">
                            <w:pPr>
                              <w:pStyle w:val="12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评价标准</w:t>
                            </w:r>
                          </w:p>
                        </w:tc>
                      </w:tr>
                      <w:tr w14:paraId="751617F9"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46" w:hRule="atLeast"/>
                          <w:jc w:val="right"/>
                        </w:trPr>
                        <w:tc>
                          <w:tcPr>
                            <w:tcW w:w="2694" w:type="dxa"/>
                            <w:tcBorders>
                              <w:top w:val="single" w:color="3CB4E7" w:sz="4" w:space="0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 w14:paraId="2E3831DF">
                            <w:pPr>
                              <w:pStyle w:val="12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优（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20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 xml:space="preserve"> ～ 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16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 xml:space="preserve"> 分）</w:t>
                            </w:r>
                          </w:p>
                        </w:tc>
                        <w:tc>
                          <w:tcPr>
                            <w:tcW w:w="5640" w:type="dxa"/>
                            <w:tcBorders>
                              <w:top w:val="single" w:color="3CB4E7" w:sz="4" w:space="0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 w14:paraId="241BDE15">
                            <w:pPr>
                              <w:pStyle w:val="12"/>
                              <w:jc w:val="both"/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技术动作规范，动作运用合理，选位意识好，身体移动快速、协调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。</w:t>
                            </w:r>
                          </w:p>
                        </w:tc>
                      </w:tr>
                      <w:tr w14:paraId="250DD50C"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727" w:hRule="atLeast"/>
                          <w:jc w:val="right"/>
                        </w:trPr>
                        <w:tc>
                          <w:tcPr>
                            <w:tcW w:w="26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 w14:paraId="27F8D60A">
                            <w:pPr>
                              <w:pStyle w:val="12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良 (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15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 xml:space="preserve"> ～ 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分 )</w:t>
                            </w:r>
                          </w:p>
                        </w:tc>
                        <w:tc>
                          <w:tcPr>
                            <w:tcW w:w="56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 w14:paraId="66FD11AE">
                            <w:pPr>
                              <w:pStyle w:val="12"/>
                              <w:spacing w:before="33" w:line="270" w:lineRule="auto"/>
                              <w:ind w:right="56"/>
                              <w:jc w:val="both"/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技术动作规范，动作运用较合理，选位意识较好，身体移动快速、 协调。</w:t>
                            </w:r>
                          </w:p>
                        </w:tc>
                      </w:tr>
                      <w:tr w14:paraId="46D584B1"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31" w:hRule="atLeast"/>
                          <w:jc w:val="right"/>
                        </w:trPr>
                        <w:tc>
                          <w:tcPr>
                            <w:tcW w:w="26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 w14:paraId="5579140D">
                            <w:pPr>
                              <w:pStyle w:val="12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中 (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9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 xml:space="preserve">～ 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分 )</w:t>
                            </w:r>
                          </w:p>
                        </w:tc>
                        <w:tc>
                          <w:tcPr>
                            <w:tcW w:w="56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 w14:paraId="297FE710">
                            <w:pPr>
                              <w:pStyle w:val="12"/>
                              <w:spacing w:before="33" w:line="270" w:lineRule="auto"/>
                              <w:ind w:right="54"/>
                              <w:jc w:val="both"/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技术动作基本规范，动作运用较合理，选位意识尚可，身体移动较快、较协调。</w:t>
                            </w:r>
                          </w:p>
                        </w:tc>
                      </w:tr>
                      <w:tr w14:paraId="553FEE4E">
                        <w:tblPrEx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31" w:hRule="atLeast"/>
                          <w:jc w:val="right"/>
                        </w:trPr>
                        <w:tc>
                          <w:tcPr>
                            <w:tcW w:w="2694" w:type="dxa"/>
                            <w:tcBorders>
                              <w:top w:val="nil"/>
                              <w:left w:val="nil"/>
                              <w:bottom w:val="single" w:color="3CB4E7" w:sz="12" w:space="0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 w14:paraId="0A468BAC">
                            <w:pPr>
                              <w:pStyle w:val="12"/>
                              <w:jc w:val="center"/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差 (</w:t>
                            </w:r>
                            <w:r>
                              <w:rPr>
                                <w:rFonts w:hint="eastAsia"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</w:rPr>
                              <w:t>分以下 )</w:t>
                            </w:r>
                          </w:p>
                        </w:tc>
                        <w:tc>
                          <w:tcPr>
                            <w:tcW w:w="5640" w:type="dxa"/>
                            <w:tcBorders>
                              <w:top w:val="nil"/>
                              <w:left w:val="nil"/>
                              <w:bottom w:val="single" w:color="3CB4E7" w:sz="12" w:space="0"/>
                              <w:right w:val="nil"/>
                            </w:tcBorders>
                            <w:shd w:val="clear" w:color="auto" w:fill="D9EBF9"/>
                            <w:vAlign w:val="center"/>
                          </w:tcPr>
                          <w:p w14:paraId="028BDA33">
                            <w:pPr>
                              <w:pStyle w:val="12"/>
                              <w:spacing w:before="33" w:line="270" w:lineRule="auto"/>
                              <w:ind w:right="144"/>
                              <w:jc w:val="both"/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方正宋三简体" w:hAnsi="方正宋三简体" w:eastAsia="方正宋三简体" w:cs="方正宋三简体"/>
                                <w:color w:val="231F20"/>
                                <w:sz w:val="18"/>
                                <w:szCs w:val="18"/>
                                <w:lang w:eastAsia="zh-CN"/>
                              </w:rPr>
                              <w:t>技术动作不规范，动作运用不合理，选位意识较差，身体移动较慢 不协调。</w:t>
                            </w:r>
                          </w:p>
                        </w:tc>
                      </w:tr>
                    </w:tbl>
                    <w:p w14:paraId="7B942C20"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方正宋三简体" w:hAnsi="方正宋三简体" w:eastAsia="方正宋三简体" w:cs="方正宋三简体"/>
          <w:color w:val="231F20"/>
          <w:sz w:val="18"/>
          <w:szCs w:val="18"/>
          <w:lang w:eastAsia="zh-CN"/>
        </w:rPr>
        <w:t>。</w:t>
      </w:r>
    </w:p>
    <w:p w14:paraId="1E750C0F">
      <w:pPr>
        <w:rPr>
          <w:rFonts w:ascii="方正宋三简体" w:hAnsi="方正宋三简体" w:eastAsia="方正宋三简体" w:cs="方正宋三简体"/>
          <w:sz w:val="20"/>
          <w:szCs w:val="20"/>
          <w:lang w:eastAsia="zh-CN"/>
        </w:rPr>
      </w:pPr>
    </w:p>
    <w:p w14:paraId="1231012E">
      <w:pPr>
        <w:rPr>
          <w:rFonts w:ascii="方正宋三简体" w:hAnsi="方正宋三简体" w:eastAsia="方正宋三简体" w:cs="方正宋三简体"/>
          <w:sz w:val="20"/>
          <w:szCs w:val="20"/>
          <w:lang w:eastAsia="zh-CN"/>
        </w:rPr>
      </w:pPr>
    </w:p>
    <w:p w14:paraId="55CC3A25">
      <w:pPr>
        <w:rPr>
          <w:rFonts w:ascii="方正宋三简体" w:hAnsi="方正宋三简体" w:eastAsia="方正宋三简体" w:cs="方正宋三简体"/>
          <w:sz w:val="20"/>
          <w:szCs w:val="20"/>
          <w:lang w:eastAsia="zh-CN"/>
        </w:rPr>
      </w:pPr>
    </w:p>
    <w:p w14:paraId="0C53FCE9">
      <w:pPr>
        <w:spacing w:before="13"/>
        <w:rPr>
          <w:rFonts w:ascii="方正宋三简体" w:hAnsi="方正宋三简体" w:eastAsia="方正宋三简体" w:cs="方正宋三简体"/>
          <w:sz w:val="23"/>
          <w:szCs w:val="23"/>
          <w:lang w:eastAsia="zh-CN"/>
        </w:rPr>
      </w:pPr>
    </w:p>
    <w:p w14:paraId="06BCD753">
      <w:pPr>
        <w:pStyle w:val="13"/>
        <w:spacing w:before="94"/>
        <w:ind w:left="0" w:leftChars="0" w:firstLine="0" w:firstLineChars="0"/>
        <w:rPr>
          <w:rFonts w:hint="eastAsia" w:ascii="宋体" w:hAnsi="宋体" w:eastAsia="宋体" w:cs="宋体"/>
          <w:color w:val="231F20"/>
          <w:sz w:val="24"/>
          <w:szCs w:val="24"/>
          <w:lang w:eastAsia="zh-CN"/>
        </w:rPr>
      </w:pPr>
    </w:p>
    <w:p w14:paraId="669F3688">
      <w:pPr>
        <w:pStyle w:val="13"/>
        <w:spacing w:before="94"/>
        <w:ind w:left="0" w:leftChars="0" w:firstLine="0" w:firstLineChars="0"/>
        <w:rPr>
          <w:rFonts w:hint="eastAsia" w:ascii="宋体" w:hAnsi="宋体" w:eastAsia="宋体" w:cs="宋体"/>
          <w:color w:val="231F20"/>
          <w:sz w:val="24"/>
          <w:szCs w:val="24"/>
          <w:lang w:eastAsia="zh-CN"/>
        </w:rPr>
      </w:pPr>
    </w:p>
    <w:p w14:paraId="65E0A6E0">
      <w:pPr>
        <w:pStyle w:val="13"/>
        <w:spacing w:before="94"/>
        <w:ind w:left="0" w:leftChars="0" w:firstLine="0" w:firstLineChars="0"/>
        <w:rPr>
          <w:rFonts w:hint="eastAsia" w:ascii="宋体" w:hAnsi="宋体" w:eastAsia="宋体" w:cs="宋体"/>
          <w:color w:val="231F20"/>
          <w:sz w:val="24"/>
          <w:szCs w:val="24"/>
          <w:lang w:eastAsia="zh-CN"/>
        </w:rPr>
      </w:pPr>
    </w:p>
    <w:p w14:paraId="4546A4B0">
      <w:pPr>
        <w:pStyle w:val="13"/>
        <w:spacing w:before="94"/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231F20"/>
          <w:sz w:val="24"/>
          <w:szCs w:val="24"/>
          <w:lang w:eastAsia="zh-CN"/>
        </w:rPr>
        <w:t>（三）实战能力</w:t>
      </w:r>
    </w:p>
    <w:p w14:paraId="3358DB5D">
      <w:pPr>
        <w:pStyle w:val="3"/>
        <w:spacing w:before="41"/>
        <w:ind w:left="5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比赛</w:t>
      </w:r>
    </w:p>
    <w:p w14:paraId="35964663">
      <w:pPr>
        <w:pStyle w:val="3"/>
        <w:spacing w:before="65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1.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考试方法：视考生人数分队进行比赛。</w:t>
      </w:r>
    </w:p>
    <w:p w14:paraId="7E25D76A">
      <w:pPr>
        <w:pStyle w:val="3"/>
        <w:spacing w:line="300" w:lineRule="auto"/>
        <w:ind w:left="0" w:leftChars="0" w:right="82" w:firstLine="420" w:firstLineChars="200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2.</w:t>
      </w:r>
      <w:r>
        <w:rPr>
          <w:rFonts w:hint="eastAsia" w:ascii="宋体" w:hAnsi="宋体" w:eastAsia="宋体" w:cs="宋体"/>
          <w:color w:val="231F20"/>
          <w:spacing w:val="-1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 xml:space="preserve">评分标准 </w:t>
      </w:r>
      <w:r>
        <w:rPr>
          <w:rFonts w:hint="eastAsia" w:ascii="宋体" w:hAnsi="宋体" w:eastAsia="宋体" w:cs="宋体"/>
          <w:color w:val="231F20"/>
          <w:spacing w:val="-2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考评员参照实战能力评分细</w:t>
      </w:r>
      <w:r>
        <w:rPr>
          <w:rFonts w:hint="eastAsia" w:ascii="宋体" w:hAnsi="宋体" w:eastAsia="宋体" w:cs="宋体"/>
          <w:color w:val="231F20"/>
          <w:spacing w:val="-40"/>
          <w:sz w:val="21"/>
          <w:szCs w:val="21"/>
          <w:lang w:eastAsia="zh-CN"/>
        </w:rPr>
        <w:t>则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（表7</w:t>
      </w:r>
      <w:r>
        <w:rPr>
          <w:rFonts w:hint="eastAsia" w:ascii="宋体" w:hAnsi="宋体" w:eastAsia="宋体" w:cs="宋体"/>
          <w:color w:val="231F20"/>
          <w:spacing w:val="-40"/>
          <w:sz w:val="21"/>
          <w:szCs w:val="21"/>
          <w:lang w:eastAsia="zh-CN"/>
        </w:rPr>
        <w:t>），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独立对考生的技术能力</w:t>
      </w:r>
      <w:r>
        <w:rPr>
          <w:rFonts w:hint="eastAsia" w:ascii="宋体" w:hAnsi="宋体" w:eastAsia="宋体" w:cs="宋体"/>
          <w:color w:val="231F20"/>
          <w:spacing w:val="-40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战术能力、心理素质以及比赛作风等方面行综合评定。此项，满分为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50分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，分数至多可到小数点后1位。</w:t>
      </w:r>
    </w:p>
    <w:p w14:paraId="0A62876A">
      <w:pPr>
        <w:pStyle w:val="3"/>
        <w:spacing w:line="300" w:lineRule="auto"/>
        <w:ind w:left="0" w:leftChars="0" w:right="82" w:firstLine="420" w:firstLineChars="200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 w14:paraId="2E2091C3">
      <w:pPr>
        <w:pStyle w:val="3"/>
        <w:spacing w:before="0"/>
        <w:ind w:left="2814"/>
        <w:jc w:val="both"/>
        <w:rPr>
          <w:rFonts w:ascii="Tahoma" w:hAnsi="Tahoma" w:eastAsia="Tahoma" w:cs="Tahoma"/>
          <w:b/>
          <w:bCs/>
          <w:color w:val="3CB4E7"/>
          <w:spacing w:val="-14"/>
          <w:kern w:val="44"/>
          <w:position w:val="-5"/>
          <w:sz w:val="62"/>
          <w:szCs w:val="62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表 7   守门员实战能力评分细则</w:t>
      </w:r>
    </w:p>
    <w:tbl>
      <w:tblPr>
        <w:tblStyle w:val="9"/>
        <w:tblpPr w:leftFromText="180" w:rightFromText="180" w:vertAnchor="text" w:horzAnchor="page" w:tblpX="2091" w:tblpY="77"/>
        <w:tblOverlap w:val="never"/>
        <w:tblW w:w="833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1"/>
        <w:gridCol w:w="5713"/>
      </w:tblGrid>
      <w:tr w14:paraId="3ABD2C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62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5966350E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等级（分值范围）</w:t>
            </w:r>
          </w:p>
        </w:tc>
        <w:tc>
          <w:tcPr>
            <w:tcW w:w="571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38D36278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评价标准</w:t>
            </w:r>
          </w:p>
        </w:tc>
      </w:tr>
      <w:tr w14:paraId="4BBEB4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</w:trPr>
        <w:tc>
          <w:tcPr>
            <w:tcW w:w="262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B015A44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优（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分）</w:t>
            </w:r>
          </w:p>
        </w:tc>
        <w:tc>
          <w:tcPr>
            <w:tcW w:w="571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198303F">
            <w:pPr>
              <w:pStyle w:val="12"/>
              <w:spacing w:line="270" w:lineRule="auto"/>
              <w:ind w:right="53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战术意识水平表现突出，攻守职责完成很好；对抗情况下技术动作运用及完成合理、规范；比赛作风顽强、心理状态稳定。</w:t>
            </w:r>
          </w:p>
        </w:tc>
      </w:tr>
      <w:tr w14:paraId="34A286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5AA5D6B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良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分 )</w:t>
            </w:r>
          </w:p>
        </w:tc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E8A7F7B">
            <w:pPr>
              <w:pStyle w:val="12"/>
              <w:spacing w:line="270" w:lineRule="auto"/>
              <w:ind w:right="48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战术意识水平表现良好，攻守职责完成良好 ；对抗情况下技术动作运用较合理、完成动作较规范；比赛作风良好、心理状态稳定。</w:t>
            </w:r>
          </w:p>
        </w:tc>
      </w:tr>
      <w:tr w14:paraId="131E6C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98CC867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中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分 )</w:t>
            </w:r>
          </w:p>
        </w:tc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C9E2664">
            <w:pPr>
              <w:pStyle w:val="12"/>
              <w:spacing w:line="270" w:lineRule="auto"/>
              <w:ind w:right="53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战术意识水平表现一般，攻守职责完成一般；对抗情况下技术动作运用基本合理、完成动作基本规范；比赛作风较好、心理状态有波动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。</w:t>
            </w:r>
          </w:p>
        </w:tc>
      </w:tr>
      <w:tr w14:paraId="6490A4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2621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22830BB1">
            <w:pPr>
              <w:pStyle w:val="1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差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分以下 )</w:t>
            </w:r>
          </w:p>
        </w:tc>
        <w:tc>
          <w:tcPr>
            <w:tcW w:w="571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526E686F">
            <w:pPr>
              <w:pStyle w:val="12"/>
              <w:spacing w:line="270" w:lineRule="auto"/>
              <w:ind w:right="53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战术意识水平表现差，攻守职责不清楚；对抗情况下技术动作运用不合理、完成动作不规范；比赛作风一般、心理状态不稳定。</w:t>
            </w:r>
          </w:p>
        </w:tc>
      </w:tr>
    </w:tbl>
    <w:p w14:paraId="29DBD604">
      <w:pPr>
        <w:pStyle w:val="3"/>
        <w:spacing w:before="17"/>
        <w:ind w:left="0" w:leftChars="0" w:firstLine="180" w:firstLineChars="100"/>
        <w:jc w:val="both"/>
        <w:rPr>
          <w:lang w:eastAsia="zh-CN"/>
        </w:rPr>
      </w:pPr>
      <w:r>
        <w:rPr>
          <w:rFonts w:hint="eastAsia" w:ascii="宋体" w:hAnsi="宋体" w:eastAsia="宋体" w:cs="宋体"/>
          <w:color w:val="231F20"/>
          <w:sz w:val="18"/>
          <w:szCs w:val="18"/>
          <w:lang w:eastAsia="zh-CN"/>
        </w:rPr>
        <w:t>注：参加足球守门员考试的考生须穿胶鞋或胶钉足球鞋。</w:t>
      </w:r>
    </w:p>
    <w:p w14:paraId="202C34A3">
      <w:pPr>
        <w:rPr>
          <w:sz w:val="32"/>
          <w:szCs w:val="32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宋一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方正宋三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6F8A66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872991"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872991"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kMTFlNmY4ZGU3NWVmNGU1MWM3YWQyNjMwOWFkZTYifQ=="/>
  </w:docVars>
  <w:rsids>
    <w:rsidRoot w:val="005628FA"/>
    <w:rsid w:val="00274ED4"/>
    <w:rsid w:val="002D1250"/>
    <w:rsid w:val="00515F54"/>
    <w:rsid w:val="005628FA"/>
    <w:rsid w:val="00833D64"/>
    <w:rsid w:val="00BF2F6A"/>
    <w:rsid w:val="02AE0CA7"/>
    <w:rsid w:val="034618E8"/>
    <w:rsid w:val="04251A6B"/>
    <w:rsid w:val="06981BDB"/>
    <w:rsid w:val="06AD7A63"/>
    <w:rsid w:val="07A148E2"/>
    <w:rsid w:val="0838542F"/>
    <w:rsid w:val="09AF1614"/>
    <w:rsid w:val="09FA094F"/>
    <w:rsid w:val="0B074530"/>
    <w:rsid w:val="0BC85DBB"/>
    <w:rsid w:val="0D4A47EB"/>
    <w:rsid w:val="0ECD4770"/>
    <w:rsid w:val="0F7A11F9"/>
    <w:rsid w:val="10B15318"/>
    <w:rsid w:val="11741D9B"/>
    <w:rsid w:val="1175104C"/>
    <w:rsid w:val="1290088A"/>
    <w:rsid w:val="13A76A53"/>
    <w:rsid w:val="146B437A"/>
    <w:rsid w:val="147D5715"/>
    <w:rsid w:val="160349D1"/>
    <w:rsid w:val="1628345B"/>
    <w:rsid w:val="17656B11"/>
    <w:rsid w:val="183218BE"/>
    <w:rsid w:val="18821AE5"/>
    <w:rsid w:val="19220C2A"/>
    <w:rsid w:val="19AE4056"/>
    <w:rsid w:val="1AB92213"/>
    <w:rsid w:val="1AEE6E85"/>
    <w:rsid w:val="1B5225E4"/>
    <w:rsid w:val="1B66115F"/>
    <w:rsid w:val="1CB277AD"/>
    <w:rsid w:val="1FBE7A37"/>
    <w:rsid w:val="213B331E"/>
    <w:rsid w:val="21C95BAF"/>
    <w:rsid w:val="228070E1"/>
    <w:rsid w:val="23C01FA6"/>
    <w:rsid w:val="24544908"/>
    <w:rsid w:val="24B078F9"/>
    <w:rsid w:val="261958FF"/>
    <w:rsid w:val="28975F4A"/>
    <w:rsid w:val="28B72EE4"/>
    <w:rsid w:val="2AD10D51"/>
    <w:rsid w:val="2BB63320"/>
    <w:rsid w:val="2C875837"/>
    <w:rsid w:val="2D5140E9"/>
    <w:rsid w:val="2F031BE9"/>
    <w:rsid w:val="2F3F131D"/>
    <w:rsid w:val="2F57311B"/>
    <w:rsid w:val="32DE2B11"/>
    <w:rsid w:val="32DF223A"/>
    <w:rsid w:val="33044879"/>
    <w:rsid w:val="341D3555"/>
    <w:rsid w:val="36117853"/>
    <w:rsid w:val="37D778B3"/>
    <w:rsid w:val="3B2036FB"/>
    <w:rsid w:val="3C986E7D"/>
    <w:rsid w:val="3F5A15B9"/>
    <w:rsid w:val="411C1FD3"/>
    <w:rsid w:val="41282A04"/>
    <w:rsid w:val="412F1803"/>
    <w:rsid w:val="423C5D17"/>
    <w:rsid w:val="460D4EF3"/>
    <w:rsid w:val="46364E80"/>
    <w:rsid w:val="47AD15C8"/>
    <w:rsid w:val="480716E7"/>
    <w:rsid w:val="48524EB6"/>
    <w:rsid w:val="4965225D"/>
    <w:rsid w:val="49FC4370"/>
    <w:rsid w:val="4A256AA9"/>
    <w:rsid w:val="4AC36912"/>
    <w:rsid w:val="4C137561"/>
    <w:rsid w:val="4C9B5CBD"/>
    <w:rsid w:val="4D8003B6"/>
    <w:rsid w:val="4E505AEC"/>
    <w:rsid w:val="4E5C465C"/>
    <w:rsid w:val="4F141A14"/>
    <w:rsid w:val="4F857930"/>
    <w:rsid w:val="505B016E"/>
    <w:rsid w:val="50E72885"/>
    <w:rsid w:val="51C120FC"/>
    <w:rsid w:val="53D824AE"/>
    <w:rsid w:val="541762BE"/>
    <w:rsid w:val="5418327B"/>
    <w:rsid w:val="541D312A"/>
    <w:rsid w:val="554807C5"/>
    <w:rsid w:val="55F561E4"/>
    <w:rsid w:val="56322D94"/>
    <w:rsid w:val="56D57A24"/>
    <w:rsid w:val="580D3709"/>
    <w:rsid w:val="58167B19"/>
    <w:rsid w:val="5821100F"/>
    <w:rsid w:val="58580A63"/>
    <w:rsid w:val="594E2F50"/>
    <w:rsid w:val="596C74F6"/>
    <w:rsid w:val="5A513E01"/>
    <w:rsid w:val="5ADD4D21"/>
    <w:rsid w:val="5B0320AE"/>
    <w:rsid w:val="5C3267CE"/>
    <w:rsid w:val="5D9458F7"/>
    <w:rsid w:val="5DBD696D"/>
    <w:rsid w:val="5E522ECF"/>
    <w:rsid w:val="5E95311C"/>
    <w:rsid w:val="5FA16F84"/>
    <w:rsid w:val="5FA25F9D"/>
    <w:rsid w:val="61163402"/>
    <w:rsid w:val="62035366"/>
    <w:rsid w:val="644A0F79"/>
    <w:rsid w:val="64E02A4E"/>
    <w:rsid w:val="675725D0"/>
    <w:rsid w:val="67573E79"/>
    <w:rsid w:val="690748AE"/>
    <w:rsid w:val="6B412801"/>
    <w:rsid w:val="6B8F4452"/>
    <w:rsid w:val="6D4B1F09"/>
    <w:rsid w:val="6EDE5912"/>
    <w:rsid w:val="723E4255"/>
    <w:rsid w:val="73131021"/>
    <w:rsid w:val="74052A1B"/>
    <w:rsid w:val="74E22E6E"/>
    <w:rsid w:val="777F35A0"/>
    <w:rsid w:val="78070E68"/>
    <w:rsid w:val="78E23032"/>
    <w:rsid w:val="791D6449"/>
    <w:rsid w:val="793168E0"/>
    <w:rsid w:val="799D5E96"/>
    <w:rsid w:val="79B96C7F"/>
    <w:rsid w:val="7AB65EAE"/>
    <w:rsid w:val="7ABD5E60"/>
    <w:rsid w:val="7ACE2783"/>
    <w:rsid w:val="7C2A3899"/>
    <w:rsid w:val="7D7D1B60"/>
    <w:rsid w:val="7EC5223C"/>
    <w:rsid w:val="7F40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5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autoRedefine/>
    <w:unhideWhenUsed/>
    <w:qFormat/>
    <w:uiPriority w:val="1"/>
  </w:style>
  <w:style w:type="table" w:default="1" w:styleId="9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6"/>
    <w:autoRedefine/>
    <w:qFormat/>
    <w:uiPriority w:val="1"/>
    <w:pPr>
      <w:spacing w:before="72"/>
      <w:ind w:left="507"/>
    </w:pPr>
    <w:rPr>
      <w:rFonts w:ascii="方正宋一简体" w:hAnsi="方正宋一简体" w:eastAsia="方正宋一简体"/>
      <w:sz w:val="20"/>
      <w:szCs w:val="20"/>
    </w:rPr>
  </w:style>
  <w:style w:type="paragraph" w:styleId="4">
    <w:name w:val="Balloon Text"/>
    <w:basedOn w:val="1"/>
    <w:link w:val="14"/>
    <w:autoRedefine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HTML Preformatted"/>
    <w:basedOn w:val="1"/>
    <w:autoRedefine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  <w:color w:val="000000"/>
      <w:sz w:val="24"/>
    </w:rPr>
  </w:style>
  <w:style w:type="paragraph" w:styleId="8">
    <w:name w:val="Normal (Web)"/>
    <w:basedOn w:val="1"/>
    <w:autoRedefine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paragraph" w:customStyle="1" w:styleId="11">
    <w:name w:val="标题 31"/>
    <w:basedOn w:val="1"/>
    <w:autoRedefine/>
    <w:qFormat/>
    <w:uiPriority w:val="1"/>
    <w:pPr>
      <w:ind w:left="500"/>
      <w:outlineLvl w:val="3"/>
    </w:pPr>
    <w:rPr>
      <w:rFonts w:ascii="Arial Unicode MS" w:hAnsi="Arial Unicode MS" w:eastAsia="Arial Unicode MS"/>
      <w:sz w:val="28"/>
      <w:szCs w:val="28"/>
    </w:rPr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标题 41"/>
    <w:basedOn w:val="1"/>
    <w:autoRedefine/>
    <w:qFormat/>
    <w:uiPriority w:val="1"/>
    <w:pPr>
      <w:ind w:left="444"/>
      <w:outlineLvl w:val="4"/>
    </w:pPr>
    <w:rPr>
      <w:rFonts w:ascii="Arial Unicode MS" w:hAnsi="Arial Unicode MS" w:eastAsia="Arial Unicode MS"/>
    </w:rPr>
  </w:style>
  <w:style w:type="character" w:customStyle="1" w:styleId="14">
    <w:name w:val="批注框文本 Char"/>
    <w:basedOn w:val="10"/>
    <w:link w:val="4"/>
    <w:autoRedefine/>
    <w:qFormat/>
    <w:uiPriority w:val="0"/>
    <w:rPr>
      <w:rFonts w:asciiTheme="minorHAnsi" w:hAnsiTheme="minorHAnsi" w:eastAsiaTheme="minorEastAsia" w:cstheme="minorBidi"/>
      <w:sz w:val="18"/>
      <w:szCs w:val="18"/>
      <w:lang w:eastAsia="en-US"/>
    </w:rPr>
  </w:style>
  <w:style w:type="character" w:customStyle="1" w:styleId="15">
    <w:name w:val="标题 1 Char"/>
    <w:basedOn w:val="10"/>
    <w:link w:val="2"/>
    <w:autoRedefine/>
    <w:qFormat/>
    <w:uiPriority w:val="9"/>
    <w:rPr>
      <w:rFonts w:asciiTheme="minorHAnsi" w:hAnsiTheme="minorHAnsi" w:eastAsiaTheme="minorEastAsia" w:cstheme="minorBidi"/>
      <w:b/>
      <w:bCs/>
      <w:kern w:val="44"/>
      <w:sz w:val="44"/>
      <w:szCs w:val="44"/>
      <w:lang w:eastAsia="en-US"/>
    </w:rPr>
  </w:style>
  <w:style w:type="character" w:customStyle="1" w:styleId="16">
    <w:name w:val="正文文本 Char"/>
    <w:basedOn w:val="10"/>
    <w:link w:val="3"/>
    <w:autoRedefine/>
    <w:qFormat/>
    <w:uiPriority w:val="1"/>
    <w:rPr>
      <w:rFonts w:ascii="方正宋一简体" w:hAnsi="方正宋一简体" w:eastAsia="方正宋一简体" w:cstheme="minorBidi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2382</Words>
  <Characters>3187</Characters>
  <Lines>26</Lines>
  <Paragraphs>7</Paragraphs>
  <TotalTime>40</TotalTime>
  <ScaleCrop>false</ScaleCrop>
  <LinksUpToDate>false</LinksUpToDate>
  <CharactersWithSpaces>3472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2018-03-14T03:11:00Z</dcterms:created>
  <dc:creator>Administrator</dc:creator>
  <cp:lastModifiedBy>谢明正</cp:lastModifiedBy>
  <cp:lastPrinted>2016-07-14T01:08:00Z</cp:lastPrinted>
  <dcterms:modified xsi:type="dcterms:W3CDTF">2025-02-19T09:31:54Z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53E74BF3521B4CA7B2A91CE1A761E516_13</vt:lpwstr>
  </property>
  <property fmtid="{D5CDD505-2E9C-101B-9397-08002B2CF9AE}" pid="4" name="KSOTemplateDocerSaveRecord">
    <vt:lpwstr>eyJoZGlkIjoiNDRiODg5OTg0MjMwOTczMDU3ZDQ2MWEyNDYyMWNiNDEiLCJ1c2VySWQiOiIzODIzNDI3NjkifQ==</vt:lpwstr>
  </property>
</Properties>
</file>